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AF" w:rsidRDefault="00AF0BBF">
      <w:pPr>
        <w:jc w:val="right"/>
        <w:rPr>
          <w:i/>
          <w:lang w:val="ru-RU"/>
        </w:rPr>
      </w:pPr>
      <w:r w:rsidRPr="00BC58AF">
        <w:rPr>
          <w:b/>
          <w:sz w:val="24"/>
          <w:lang w:val="ru-RU"/>
        </w:rPr>
        <w:t>ЗАТВЕРДЖЕНО</w:t>
      </w:r>
      <w:r w:rsidRPr="00BC58AF">
        <w:rPr>
          <w:b/>
          <w:sz w:val="24"/>
          <w:lang w:val="ru-RU"/>
        </w:rPr>
        <w:br/>
      </w:r>
      <w:r w:rsidRPr="00BC58AF">
        <w:rPr>
          <w:b/>
          <w:lang w:val="ru-RU"/>
        </w:rPr>
        <w:t>Рішенням Педагогічної ради</w:t>
      </w:r>
      <w:r w:rsidRPr="00BC58AF">
        <w:rPr>
          <w:b/>
          <w:lang w:val="ru-RU"/>
        </w:rPr>
        <w:br/>
      </w:r>
    </w:p>
    <w:p w:rsidR="003A56A5" w:rsidRPr="00BC58AF" w:rsidRDefault="00AF0BBF">
      <w:pPr>
        <w:jc w:val="right"/>
        <w:rPr>
          <w:lang w:val="ru-RU"/>
        </w:rPr>
      </w:pPr>
      <w:r w:rsidRPr="00BC58AF">
        <w:rPr>
          <w:i/>
          <w:lang w:val="ru-RU"/>
        </w:rPr>
        <w:t>(Протокол № ____ від «____» __________ 20___ р.)</w:t>
      </w:r>
      <w:r w:rsidRPr="00BC58AF">
        <w:rPr>
          <w:i/>
          <w:lang w:val="ru-RU"/>
        </w:rPr>
        <w:br/>
      </w:r>
      <w:r w:rsidRPr="00BC58AF">
        <w:rPr>
          <w:lang w:val="ru-RU"/>
        </w:rPr>
        <w:t>Голова Педагогічної ради __________ / __________________ /</w:t>
      </w:r>
    </w:p>
    <w:p w:rsidR="00BC58AF" w:rsidRDefault="00BC58AF">
      <w:pPr>
        <w:jc w:val="center"/>
        <w:rPr>
          <w:b/>
          <w:color w:val="1F4E79"/>
          <w:sz w:val="40"/>
          <w:lang w:val="ru-RU"/>
        </w:rPr>
      </w:pPr>
    </w:p>
    <w:p w:rsidR="003A56A5" w:rsidRPr="00BC58AF" w:rsidRDefault="00AF0BBF">
      <w:pPr>
        <w:jc w:val="center"/>
        <w:rPr>
          <w:lang w:val="ru-RU"/>
        </w:rPr>
      </w:pPr>
      <w:r w:rsidRPr="00BC58AF">
        <w:rPr>
          <w:b/>
          <w:color w:val="1F4E79"/>
          <w:sz w:val="40"/>
          <w:lang w:val="ru-RU"/>
        </w:rPr>
        <w:t>ПОЛОЖЕННЯ</w:t>
      </w:r>
    </w:p>
    <w:p w:rsidR="003A56A5" w:rsidRPr="00BC58AF" w:rsidRDefault="00AF0BBF">
      <w:pPr>
        <w:jc w:val="center"/>
        <w:rPr>
          <w:lang w:val="ru-RU"/>
        </w:rPr>
      </w:pPr>
      <w:r w:rsidRPr="00BC58AF">
        <w:rPr>
          <w:b/>
          <w:color w:val="1F4E79"/>
          <w:sz w:val="28"/>
          <w:lang w:val="ru-RU"/>
        </w:rPr>
        <w:t>про критерії оцінювання навчальних досягнень учнів</w:t>
      </w:r>
      <w:r w:rsidRPr="00BC58AF">
        <w:rPr>
          <w:b/>
          <w:color w:val="1F4E79"/>
          <w:sz w:val="28"/>
          <w:lang w:val="ru-RU"/>
        </w:rPr>
        <w:br/>
        <w:t>з музичного мистецтва (5–7 класи)</w:t>
      </w:r>
    </w:p>
    <w:p w:rsidR="003A56A5" w:rsidRPr="00BC58AF" w:rsidRDefault="00AF0BBF">
      <w:pPr>
        <w:pStyle w:val="1"/>
        <w:rPr>
          <w:lang w:val="ru-RU"/>
        </w:rPr>
      </w:pPr>
      <w:r w:rsidRPr="00BC58AF">
        <w:rPr>
          <w:color w:val="1F4E79"/>
          <w:lang w:val="ru-RU"/>
        </w:rPr>
        <w:t>І. Загальні положення</w:t>
      </w:r>
    </w:p>
    <w:p w:rsidR="003A56A5" w:rsidRPr="00BC58AF" w:rsidRDefault="00AF0BBF">
      <w:pPr>
        <w:ind w:firstLine="397"/>
        <w:rPr>
          <w:lang w:val="ru-RU"/>
        </w:rPr>
      </w:pPr>
      <w:r w:rsidRPr="00BC58AF">
        <w:rPr>
          <w:lang w:val="ru-RU"/>
        </w:rPr>
        <w:t>1.1. Це Положення розроблене відповідно до Конституції України, Законів України «Про освіту», «Про повну загальну середню освіту», Державного стандарту базової середньої освіти (затвердженого постановою Кабінету Міністрів України від 30 вересня 2020 р. № 898) та Наказу Міністерства освіти і науки України № 1427 від 14 серпня 2026 року «Про затвердження Рекомендацій щодо оцінювання результатів навчання учнів 5–9 класів закладів загальної середньої освіти».</w:t>
      </w:r>
    </w:p>
    <w:p w:rsidR="003A56A5" w:rsidRPr="00BC58AF" w:rsidRDefault="00AF0BBF">
      <w:pPr>
        <w:ind w:firstLine="397"/>
        <w:rPr>
          <w:lang w:val="ru-RU"/>
        </w:rPr>
      </w:pPr>
      <w:r w:rsidRPr="00BC58AF">
        <w:rPr>
          <w:lang w:val="ru-RU"/>
        </w:rPr>
        <w:t>1.2. Критерії розроблені для здобувачів освіти 5–7 класів, які опановують навчальний предмет «Музичне мистецтво» або інтегрований курс мистецької освітньої галузі, та спрямовані на реалізацію компетентнісного підходу відповідно до концепції Нової української школи (НУШ).</w:t>
      </w:r>
    </w:p>
    <w:p w:rsidR="003A56A5" w:rsidRPr="00BC58AF" w:rsidRDefault="00AF0BBF">
      <w:pPr>
        <w:ind w:firstLine="397"/>
        <w:rPr>
          <w:lang w:val="ru-RU"/>
        </w:rPr>
      </w:pPr>
      <w:r w:rsidRPr="00BC58AF">
        <w:rPr>
          <w:lang w:val="ru-RU"/>
        </w:rPr>
        <w:t>1.3. Головна мета оцінювання — визначення рівня розвитку загальномистецьких та музичних компетентностей, мотивація учнів до творчого самовираження, виявлення індивідуального поступу дитини та оперативне коригування траєкторії її художньо-естетичного розвитку.</w:t>
      </w:r>
    </w:p>
    <w:p w:rsidR="003A56A5" w:rsidRPr="00BC58AF" w:rsidRDefault="00AF0BBF">
      <w:pPr>
        <w:ind w:firstLine="397"/>
        <w:rPr>
          <w:lang w:val="ru-RU"/>
        </w:rPr>
      </w:pPr>
      <w:r w:rsidRPr="00BC58AF">
        <w:rPr>
          <w:lang w:val="ru-RU"/>
        </w:rPr>
        <w:t>1.4. Оцінювання ґрунтується на принципах дитиноцентризму, об'єктивності, доброзичливості, прозорості, системності та стимулювання успіху, забезпечуючи право кожного учня на індивідуальний темп розвитку художніх здібностей.</w:t>
      </w:r>
    </w:p>
    <w:p w:rsidR="003A56A5" w:rsidRPr="00BC58AF" w:rsidRDefault="00AF0BBF">
      <w:pPr>
        <w:ind w:firstLine="397"/>
        <w:rPr>
          <w:lang w:val="ru-RU"/>
        </w:rPr>
      </w:pPr>
      <w:r w:rsidRPr="00BC58AF">
        <w:rPr>
          <w:lang w:val="ru-RU"/>
        </w:rPr>
        <w:t>1.5. Це Положення є обов'язковим для виконання всіма вчителями, які викладають предмет «Музичне мистецтво» у 5–7 класах закладу освіти, і діє з моменту його затвердження рішенням Педагогічної ради.</w:t>
      </w:r>
    </w:p>
    <w:p w:rsidR="003A56A5" w:rsidRPr="00BC58AF" w:rsidRDefault="00AF0BBF">
      <w:pPr>
        <w:pStyle w:val="1"/>
        <w:rPr>
          <w:lang w:val="ru-RU"/>
        </w:rPr>
      </w:pPr>
      <w:r w:rsidRPr="00BC58AF">
        <w:rPr>
          <w:color w:val="1F4E79"/>
          <w:lang w:val="ru-RU"/>
        </w:rPr>
        <w:t>ІІ. Принципи та види оцінювання</w:t>
      </w:r>
    </w:p>
    <w:p w:rsidR="003A56A5" w:rsidRPr="00BC58AF" w:rsidRDefault="00AF0BBF">
      <w:pPr>
        <w:ind w:firstLine="397"/>
        <w:rPr>
          <w:lang w:val="ru-RU"/>
        </w:rPr>
      </w:pPr>
      <w:r w:rsidRPr="00BC58AF">
        <w:rPr>
          <w:lang w:val="ru-RU"/>
        </w:rPr>
        <w:t>2.1. Відповідно до Наказу МОН № 1427 від 14.08.2026 року, освітній процес у 5–7 класах охоплює такі види оцінювання:</w:t>
      </w:r>
    </w:p>
    <w:p w:rsidR="003A56A5" w:rsidRPr="00BC58AF" w:rsidRDefault="00AF0BBF">
      <w:pPr>
        <w:ind w:left="283"/>
        <w:rPr>
          <w:lang w:val="ru-RU"/>
        </w:rPr>
      </w:pPr>
      <w:r w:rsidRPr="00BC58AF">
        <w:rPr>
          <w:lang w:val="ru-RU"/>
        </w:rPr>
        <w:t>• Формувальне оцінювання: орієнтовано на процес навчання; здійснюється через поточний зворотний зв’язок, вербальні коментарі та самооцінювання учнів. Результати формувального оцінювання не враховуються під час виставлення тематичних та семестрових балів.</w:t>
      </w:r>
    </w:p>
    <w:p w:rsidR="003A56A5" w:rsidRPr="00BC58AF" w:rsidRDefault="00AF0BBF">
      <w:pPr>
        <w:ind w:left="283"/>
        <w:rPr>
          <w:lang w:val="ru-RU"/>
        </w:rPr>
      </w:pPr>
      <w:r w:rsidRPr="00BC58AF">
        <w:rPr>
          <w:lang w:val="ru-RU"/>
        </w:rPr>
        <w:t>• Поточне оцінювання: здійснюється безперервно під час уроків для відстеження динаміки засвоєння матеріалу. Частотність поточного оцінювання вчитель визначає самостійно.</w:t>
      </w:r>
    </w:p>
    <w:p w:rsidR="003A56A5" w:rsidRPr="00BC58AF" w:rsidRDefault="00AF0BBF">
      <w:pPr>
        <w:ind w:left="283"/>
        <w:rPr>
          <w:lang w:val="ru-RU"/>
        </w:rPr>
      </w:pPr>
      <w:r w:rsidRPr="00BC58AF">
        <w:rPr>
          <w:lang w:val="ru-RU"/>
        </w:rPr>
        <w:lastRenderedPageBreak/>
        <w:t>• Тематичне оцінювання: виставляється на основі узагальнення поточних оцінок за тему/модуль без обов'язкового проведення окремої тематичної роботи.</w:t>
      </w:r>
    </w:p>
    <w:p w:rsidR="003A56A5" w:rsidRPr="00BC58AF" w:rsidRDefault="00AF0BBF">
      <w:pPr>
        <w:ind w:left="283"/>
        <w:rPr>
          <w:lang w:val="ru-RU"/>
        </w:rPr>
      </w:pPr>
      <w:r w:rsidRPr="00BC58AF">
        <w:rPr>
          <w:lang w:val="ru-RU"/>
        </w:rPr>
        <w:t>• Семестрове оцінювання: здійснюється на основі тематичних оцінок за відповідними трьома Групами результатів.</w:t>
      </w:r>
    </w:p>
    <w:p w:rsidR="003A56A5" w:rsidRPr="00BC58AF" w:rsidRDefault="00AF0BBF">
      <w:pPr>
        <w:ind w:left="283"/>
        <w:rPr>
          <w:lang w:val="ru-RU"/>
        </w:rPr>
      </w:pPr>
      <w:r w:rsidRPr="00BC58AF">
        <w:rPr>
          <w:lang w:val="ru-RU"/>
        </w:rPr>
        <w:t>• Річне оцінювання: визначається як середнє арифметичне семестрових оцінок або на підставі загального поступу учня.</w:t>
      </w:r>
    </w:p>
    <w:p w:rsidR="003A56A5" w:rsidRPr="00BC58AF" w:rsidRDefault="00AF0BBF">
      <w:pPr>
        <w:pStyle w:val="1"/>
        <w:rPr>
          <w:lang w:val="ru-RU"/>
        </w:rPr>
      </w:pPr>
      <w:r w:rsidRPr="00BC58AF">
        <w:rPr>
          <w:color w:val="1F4E79"/>
          <w:lang w:val="ru-RU"/>
        </w:rPr>
        <w:t>ІІІ. Шкала та фіксація результатів</w:t>
      </w:r>
    </w:p>
    <w:p w:rsidR="003A56A5" w:rsidRPr="00BC58AF" w:rsidRDefault="00AF0BBF">
      <w:pPr>
        <w:ind w:firstLine="397"/>
        <w:rPr>
          <w:lang w:val="ru-RU"/>
        </w:rPr>
      </w:pPr>
      <w:r w:rsidRPr="00BC58AF">
        <w:rPr>
          <w:lang w:val="ru-RU"/>
        </w:rPr>
        <w:t>3.1. Оцінювання навчальних досягнень учнів 5–7 класів здійснюється за 12-бальною системою (Початковий, Середній, Достатній, Високий рівні).</w:t>
      </w:r>
    </w:p>
    <w:p w:rsidR="003A56A5" w:rsidRPr="00BC58AF" w:rsidRDefault="00AF0BBF">
      <w:pPr>
        <w:ind w:firstLine="397"/>
        <w:rPr>
          <w:lang w:val="ru-RU"/>
        </w:rPr>
      </w:pPr>
      <w:r w:rsidRPr="00BC58AF">
        <w:rPr>
          <w:lang w:val="ru-RU"/>
        </w:rPr>
        <w:t>3.2. На уроках музичного мистецтва не допускається проведення письмових теоретичних чи тестових контрольних робіт. Перевірка теоретичних знань інтегрується в усні бесіди та практичну діяльність.</w:t>
      </w:r>
    </w:p>
    <w:p w:rsidR="003A56A5" w:rsidRPr="00BC58AF" w:rsidRDefault="00AF0BBF">
      <w:pPr>
        <w:ind w:firstLine="397"/>
        <w:rPr>
          <w:lang w:val="ru-RU"/>
        </w:rPr>
      </w:pPr>
      <w:r w:rsidRPr="00BC58AF">
        <w:rPr>
          <w:lang w:val="ru-RU"/>
        </w:rPr>
        <w:t>3.3. Спрощений облік: вчитель не зобов'язаний накопичувати оцінки за кожною ГР на кожному уроці, зазначати індекси ГР біля поточних оцінок чи дублювати бали в журналі. Окремі три колонки за Групами результатів заповнюються виключно під час семестрового підсумкового оцінювання для перенесення у Свідоцтво досягнень.</w:t>
      </w:r>
    </w:p>
    <w:p w:rsidR="003A56A5" w:rsidRPr="00BC58AF" w:rsidRDefault="00AF0BBF">
      <w:pPr>
        <w:pStyle w:val="1"/>
        <w:rPr>
          <w:lang w:val="ru-RU"/>
        </w:rPr>
      </w:pPr>
      <w:r>
        <w:rPr>
          <w:color w:val="1F4E79"/>
        </w:rPr>
        <w:t>IV</w:t>
      </w:r>
      <w:r w:rsidRPr="00BC58AF">
        <w:rPr>
          <w:color w:val="1F4E79"/>
          <w:lang w:val="ru-RU"/>
        </w:rPr>
        <w:t>. Поєднання Груп результатів та Напрямів оцінювання</w:t>
      </w:r>
    </w:p>
    <w:p w:rsidR="003A56A5" w:rsidRPr="00BC58AF" w:rsidRDefault="00AF0BBF">
      <w:pPr>
        <w:ind w:firstLine="397"/>
        <w:rPr>
          <w:lang w:val="ru-RU"/>
        </w:rPr>
      </w:pPr>
      <w:r w:rsidRPr="00BC58AF">
        <w:rPr>
          <w:lang w:val="ru-RU"/>
        </w:rPr>
        <w:t>4.1. Оцінювання досягнень учнів з музичного мистецтва диференціюється за трьома обов'язковими Групами результатів (ГР) відповідно до Державного стандарту:</w:t>
      </w:r>
    </w:p>
    <w:p w:rsidR="003A56A5" w:rsidRPr="00BC58AF" w:rsidRDefault="00AF0BBF">
      <w:pPr>
        <w:ind w:left="283"/>
        <w:rPr>
          <w:lang w:val="ru-RU"/>
        </w:rPr>
      </w:pPr>
      <w:r w:rsidRPr="00BC58AF">
        <w:rPr>
          <w:lang w:val="ru-RU"/>
        </w:rPr>
        <w:t>• ГР 1. Сприймання, аналіз та інтерпретація музичних творів: здатність аналізувати художньо-образний зміст, стилі, жанри та засоби музичної виразності.</w:t>
      </w:r>
    </w:p>
    <w:p w:rsidR="003A56A5" w:rsidRPr="00BC58AF" w:rsidRDefault="00AF0BBF">
      <w:pPr>
        <w:ind w:left="283"/>
        <w:rPr>
          <w:lang w:val="ru-RU"/>
        </w:rPr>
      </w:pPr>
      <w:r w:rsidRPr="00BC58AF">
        <w:rPr>
          <w:lang w:val="ru-RU"/>
        </w:rPr>
        <w:t>• ГР 2. Практична художньо-творча діяльність: вокально-хорова робота (чистота інтонування, ансамбль, дикція), ритмічні вправи, гра на елементарних музичних інструментах.</w:t>
      </w:r>
    </w:p>
    <w:p w:rsidR="003A56A5" w:rsidRPr="00BC58AF" w:rsidRDefault="00AF0BBF">
      <w:pPr>
        <w:ind w:left="283"/>
        <w:rPr>
          <w:lang w:val="ru-RU"/>
        </w:rPr>
      </w:pPr>
      <w:r w:rsidRPr="00BC58AF">
        <w:rPr>
          <w:lang w:val="ru-RU"/>
        </w:rPr>
        <w:t>• ГР 3. Емоційно-естетичне ставлення: вираження особистісних оцінних суджень, виявлення естетичного смаку, розуміння соціокультурного значення музики в житті суспільства.</w:t>
      </w:r>
    </w:p>
    <w:p w:rsidR="003A56A5" w:rsidRPr="00BC58AF" w:rsidRDefault="00AF0BBF">
      <w:pPr>
        <w:pStyle w:val="1"/>
        <w:rPr>
          <w:lang w:val="ru-RU"/>
        </w:rPr>
      </w:pPr>
      <w:r>
        <w:rPr>
          <w:color w:val="1F4E79"/>
        </w:rPr>
        <w:t>V</w:t>
      </w:r>
      <w:r w:rsidRPr="00BC58AF">
        <w:rPr>
          <w:color w:val="1F4E79"/>
          <w:lang w:val="ru-RU"/>
        </w:rPr>
        <w:t>. Академічна доброчесність та оскарження</w:t>
      </w:r>
    </w:p>
    <w:p w:rsidR="003A56A5" w:rsidRPr="00BC58AF" w:rsidRDefault="00AF0BBF">
      <w:pPr>
        <w:ind w:firstLine="397"/>
        <w:rPr>
          <w:lang w:val="ru-RU"/>
        </w:rPr>
      </w:pPr>
      <w:r w:rsidRPr="00BC58AF">
        <w:rPr>
          <w:lang w:val="ru-RU"/>
        </w:rPr>
        <w:t>5.1. Учні мають самостійно виконувати творчі, виконавські та проєктні завдання. Використання штучного інтелекту чи чужих матеріалів дозволяється виключно за попереднім погодженням із вчителем та з обов'язковим зазначенням джерел.</w:t>
      </w:r>
    </w:p>
    <w:p w:rsidR="003A56A5" w:rsidRPr="00BC58AF" w:rsidRDefault="00AF0BBF">
      <w:pPr>
        <w:ind w:firstLine="397"/>
        <w:rPr>
          <w:lang w:val="ru-RU"/>
        </w:rPr>
      </w:pPr>
      <w:r w:rsidRPr="00BC58AF">
        <w:rPr>
          <w:lang w:val="ru-RU"/>
        </w:rPr>
        <w:t>5.2. У разі виявлення порушень академічної доброчесності вчитель пропонує учню виконати альтернативне рівноцінне завдання для об'єктивного оцінювання його реальних здібностей.</w:t>
      </w:r>
    </w:p>
    <w:p w:rsidR="003A56A5" w:rsidRPr="00BC58AF" w:rsidRDefault="00AF0BBF">
      <w:pPr>
        <w:ind w:firstLine="397"/>
        <w:rPr>
          <w:lang w:val="ru-RU"/>
        </w:rPr>
      </w:pPr>
      <w:r w:rsidRPr="00BC58AF">
        <w:rPr>
          <w:lang w:val="ru-RU"/>
        </w:rPr>
        <w:t>5.3. На прохання учня або його законних представників учитель зобов'язаний надати роз'яснення: які саме результати навчання було оцінено та на яких критеріях ґрунтується виставлений бал. Здобувачі освіти мають право на оскарження оцінки у порядку, визначеному Статутом закладу освіти.</w:t>
      </w:r>
    </w:p>
    <w:p w:rsidR="00BC58AF" w:rsidRDefault="00BC58AF">
      <w:pPr>
        <w:pStyle w:val="1"/>
        <w:rPr>
          <w:color w:val="1F4E79"/>
          <w:lang w:val="ru-RU"/>
        </w:rPr>
      </w:pPr>
    </w:p>
    <w:p w:rsidR="003A56A5" w:rsidRPr="00BC58AF" w:rsidRDefault="00AF0BBF">
      <w:pPr>
        <w:pStyle w:val="1"/>
        <w:rPr>
          <w:lang w:val="ru-RU"/>
        </w:rPr>
      </w:pPr>
      <w:r>
        <w:rPr>
          <w:color w:val="1F4E79"/>
        </w:rPr>
        <w:t>VI</w:t>
      </w:r>
      <w:r w:rsidRPr="00BC58AF">
        <w:rPr>
          <w:color w:val="1F4E79"/>
          <w:lang w:val="ru-RU"/>
        </w:rPr>
        <w:t>. КРИТЕРІЇ ОЦІНЮВАННЯ РЕЗУЛЬТАТІВ НАВЧАННЯ</w:t>
      </w:r>
    </w:p>
    <w:p w:rsidR="00BC58AF" w:rsidRPr="00BC58AF" w:rsidRDefault="00AF0BBF" w:rsidP="00BC58AF">
      <w:pPr>
        <w:jc w:val="center"/>
        <w:rPr>
          <w:b/>
          <w:color w:val="1F4E79"/>
          <w:sz w:val="28"/>
          <w:szCs w:val="28"/>
          <w:lang w:val="ru-RU"/>
        </w:rPr>
      </w:pPr>
      <w:bookmarkStart w:id="0" w:name="_GoBack"/>
      <w:bookmarkEnd w:id="0"/>
      <w:r w:rsidRPr="00BC58AF">
        <w:rPr>
          <w:b/>
          <w:color w:val="1F4E79"/>
          <w:sz w:val="28"/>
          <w:szCs w:val="28"/>
          <w:lang w:val="ru-RU"/>
        </w:rPr>
        <w:t xml:space="preserve"> ОЦІНЮВАННЯ ДОСЯГНЕНЬ (5–7 КЛАСИ НУШ)</w:t>
      </w:r>
    </w:p>
    <w:tbl>
      <w:tblPr>
        <w:tblStyle w:val="aff0"/>
        <w:tblW w:w="0" w:type="auto"/>
        <w:jc w:val="center"/>
        <w:tblLook w:val="04A0" w:firstRow="1" w:lastRow="0" w:firstColumn="1" w:lastColumn="0" w:noHBand="0" w:noVBand="1"/>
      </w:tblPr>
      <w:tblGrid>
        <w:gridCol w:w="2493"/>
        <w:gridCol w:w="2493"/>
        <w:gridCol w:w="2493"/>
        <w:gridCol w:w="2493"/>
      </w:tblGrid>
      <w:tr w:rsidR="003A56A5" w:rsidRPr="00BC58AF">
        <w:trPr>
          <w:jc w:val="center"/>
        </w:trPr>
        <w:tc>
          <w:tcPr>
            <w:tcW w:w="2493" w:type="dxa"/>
            <w:shd w:val="clear" w:color="auto" w:fill="1F4E79"/>
            <w:vAlign w:val="center"/>
          </w:tcPr>
          <w:p w:rsidR="003A56A5" w:rsidRPr="00BC58AF" w:rsidRDefault="00AF0BBF">
            <w:pPr>
              <w:jc w:val="center"/>
              <w:rPr>
                <w:sz w:val="28"/>
                <w:szCs w:val="28"/>
              </w:rPr>
            </w:pPr>
            <w:r w:rsidRPr="00BC58AF">
              <w:rPr>
                <w:b/>
                <w:color w:val="FFFFFF"/>
                <w:sz w:val="28"/>
                <w:szCs w:val="28"/>
              </w:rPr>
              <w:t>Рівні та бали</w:t>
            </w:r>
          </w:p>
        </w:tc>
        <w:tc>
          <w:tcPr>
            <w:tcW w:w="2493" w:type="dxa"/>
            <w:shd w:val="clear" w:color="auto" w:fill="1F4E79"/>
            <w:vAlign w:val="center"/>
          </w:tcPr>
          <w:p w:rsidR="003A56A5" w:rsidRPr="00BC58AF" w:rsidRDefault="00AF0BBF">
            <w:pPr>
              <w:jc w:val="center"/>
              <w:rPr>
                <w:sz w:val="28"/>
                <w:szCs w:val="28"/>
              </w:rPr>
            </w:pPr>
            <w:r w:rsidRPr="00BC58AF">
              <w:rPr>
                <w:b/>
                <w:color w:val="FFFFFF"/>
                <w:sz w:val="28"/>
                <w:szCs w:val="28"/>
              </w:rPr>
              <w:t>🎨 ГР 1: Сприймання, аналіз, інтерпретація</w:t>
            </w:r>
          </w:p>
        </w:tc>
        <w:tc>
          <w:tcPr>
            <w:tcW w:w="2493" w:type="dxa"/>
            <w:shd w:val="clear" w:color="auto" w:fill="1F4E79"/>
            <w:vAlign w:val="center"/>
          </w:tcPr>
          <w:p w:rsidR="003A56A5" w:rsidRPr="00BC58AF" w:rsidRDefault="00AF0BBF">
            <w:pPr>
              <w:jc w:val="center"/>
              <w:rPr>
                <w:sz w:val="28"/>
                <w:szCs w:val="28"/>
                <w:lang w:val="ru-RU"/>
              </w:rPr>
            </w:pPr>
            <w:r w:rsidRPr="00BC58AF">
              <w:rPr>
                <w:b/>
                <w:color w:val="FFFFFF"/>
                <w:sz w:val="28"/>
                <w:szCs w:val="28"/>
              </w:rPr>
              <w:t>🎤</w:t>
            </w:r>
            <w:r w:rsidRPr="00BC58AF">
              <w:rPr>
                <w:b/>
                <w:color w:val="FFFFFF"/>
                <w:sz w:val="28"/>
                <w:szCs w:val="28"/>
                <w:lang w:val="ru-RU"/>
              </w:rPr>
              <w:t xml:space="preserve"> ГР 2: Практична творча діяльність</w:t>
            </w:r>
          </w:p>
        </w:tc>
        <w:tc>
          <w:tcPr>
            <w:tcW w:w="2493" w:type="dxa"/>
            <w:shd w:val="clear" w:color="auto" w:fill="1F4E79"/>
            <w:vAlign w:val="center"/>
          </w:tcPr>
          <w:p w:rsidR="003A56A5" w:rsidRPr="00BC58AF" w:rsidRDefault="00AF0BBF">
            <w:pPr>
              <w:jc w:val="center"/>
              <w:rPr>
                <w:sz w:val="28"/>
                <w:szCs w:val="28"/>
              </w:rPr>
            </w:pPr>
            <w:r w:rsidRPr="00BC58AF">
              <w:rPr>
                <w:b/>
                <w:color w:val="FFFFFF"/>
                <w:sz w:val="28"/>
                <w:szCs w:val="28"/>
              </w:rPr>
              <w:t>❤️ ГР 3: Емоційно-естетичне ставлення</w:t>
            </w:r>
          </w:p>
        </w:tc>
      </w:tr>
      <w:tr w:rsidR="003A56A5" w:rsidRPr="00A91918">
        <w:trPr>
          <w:jc w:val="center"/>
        </w:trPr>
        <w:tc>
          <w:tcPr>
            <w:tcW w:w="2493" w:type="dxa"/>
            <w:shd w:val="clear" w:color="auto" w:fill="F4CCCC"/>
            <w:vAlign w:val="center"/>
          </w:tcPr>
          <w:p w:rsidR="003A56A5" w:rsidRPr="00BC58AF" w:rsidRDefault="00AF0BBF">
            <w:pPr>
              <w:jc w:val="center"/>
              <w:rPr>
                <w:sz w:val="28"/>
                <w:szCs w:val="28"/>
              </w:rPr>
            </w:pPr>
            <w:r w:rsidRPr="00BC58AF">
              <w:rPr>
                <w:b/>
                <w:color w:val="C00000"/>
                <w:sz w:val="28"/>
                <w:szCs w:val="28"/>
              </w:rPr>
              <w:t>ПОЧАТКОВИЙ</w:t>
            </w:r>
            <w:r w:rsidRPr="00BC58AF">
              <w:rPr>
                <w:b/>
                <w:color w:val="C00000"/>
                <w:sz w:val="28"/>
                <w:szCs w:val="28"/>
              </w:rPr>
              <w:br/>
              <w:t>1–3 бали</w:t>
            </w:r>
          </w:p>
        </w:tc>
        <w:tc>
          <w:tcPr>
            <w:tcW w:w="2493" w:type="dxa"/>
            <w:shd w:val="clear" w:color="auto" w:fill="F4CCCC"/>
            <w:vAlign w:val="center"/>
          </w:tcPr>
          <w:p w:rsidR="003A56A5" w:rsidRPr="00BC58AF" w:rsidRDefault="00AF0BBF">
            <w:pPr>
              <w:jc w:val="center"/>
              <w:rPr>
                <w:sz w:val="28"/>
                <w:szCs w:val="28"/>
              </w:rPr>
            </w:pPr>
            <w:r w:rsidRPr="00BC58AF">
              <w:rPr>
                <w:color w:val="000000"/>
                <w:sz w:val="28"/>
                <w:szCs w:val="28"/>
                <w:lang w:val="ru-RU"/>
              </w:rPr>
              <w:t xml:space="preserve">Розрізняє лише базові контрасти (гучно-тихо, швидко-повільно) з постійною допомогою вчителя. </w:t>
            </w:r>
            <w:r w:rsidRPr="00BC58AF">
              <w:rPr>
                <w:color w:val="000000"/>
                <w:sz w:val="28"/>
                <w:szCs w:val="28"/>
              </w:rPr>
              <w:t>Плутає назви інструментів та жанрів.</w:t>
            </w:r>
          </w:p>
        </w:tc>
        <w:tc>
          <w:tcPr>
            <w:tcW w:w="2493" w:type="dxa"/>
            <w:shd w:val="clear" w:color="auto" w:fill="F4CCCC"/>
            <w:vAlign w:val="center"/>
          </w:tcPr>
          <w:p w:rsidR="003A56A5" w:rsidRPr="00BC58AF" w:rsidRDefault="00AF0BBF">
            <w:pPr>
              <w:jc w:val="center"/>
              <w:rPr>
                <w:sz w:val="28"/>
                <w:szCs w:val="28"/>
                <w:lang w:val="ru-RU"/>
              </w:rPr>
            </w:pPr>
            <w:r w:rsidRPr="00BC58AF">
              <w:rPr>
                <w:color w:val="000000"/>
                <w:sz w:val="28"/>
                <w:szCs w:val="28"/>
                <w:lang w:val="ru-RU"/>
              </w:rPr>
              <w:t>Бере участь у колективному співі епізодично; співає інтонаційно неточно, не утримує темп та ритмічний малюнок пісні.</w:t>
            </w:r>
          </w:p>
        </w:tc>
        <w:tc>
          <w:tcPr>
            <w:tcW w:w="2493" w:type="dxa"/>
            <w:shd w:val="clear" w:color="auto" w:fill="F4CCCC"/>
            <w:vAlign w:val="center"/>
          </w:tcPr>
          <w:p w:rsidR="003A56A5" w:rsidRPr="00BC58AF" w:rsidRDefault="00AF0BBF">
            <w:pPr>
              <w:jc w:val="center"/>
              <w:rPr>
                <w:sz w:val="28"/>
                <w:szCs w:val="28"/>
                <w:lang w:val="ru-RU"/>
              </w:rPr>
            </w:pPr>
            <w:r w:rsidRPr="00BC58AF">
              <w:rPr>
                <w:color w:val="000000"/>
                <w:sz w:val="28"/>
                <w:szCs w:val="28"/>
                <w:lang w:val="ru-RU"/>
              </w:rPr>
              <w:t>Виявляє пасивну емоційну реакцію. Відповіді обмежені фразами «подобається / не подобається», без пояснення причин.</w:t>
            </w:r>
          </w:p>
        </w:tc>
      </w:tr>
      <w:tr w:rsidR="003A56A5" w:rsidRPr="00A91918">
        <w:trPr>
          <w:jc w:val="center"/>
        </w:trPr>
        <w:tc>
          <w:tcPr>
            <w:tcW w:w="2493" w:type="dxa"/>
            <w:shd w:val="clear" w:color="auto" w:fill="FFF2CC"/>
            <w:vAlign w:val="center"/>
          </w:tcPr>
          <w:p w:rsidR="00BC58AF" w:rsidRDefault="00AF0BBF">
            <w:pPr>
              <w:jc w:val="center"/>
              <w:rPr>
                <w:sz w:val="28"/>
                <w:szCs w:val="28"/>
              </w:rPr>
            </w:pPr>
            <w:r w:rsidRPr="00BC58AF">
              <w:rPr>
                <w:b/>
                <w:color w:val="9C6500"/>
                <w:sz w:val="28"/>
                <w:szCs w:val="28"/>
              </w:rPr>
              <w:t>СЕРЕДНІЙ</w:t>
            </w:r>
            <w:r w:rsidRPr="00BC58AF">
              <w:rPr>
                <w:b/>
                <w:color w:val="9C6500"/>
                <w:sz w:val="28"/>
                <w:szCs w:val="28"/>
              </w:rPr>
              <w:br/>
              <w:t>4–6 балів</w:t>
            </w:r>
          </w:p>
          <w:p w:rsidR="00BC58AF" w:rsidRPr="00BC58AF" w:rsidRDefault="00BC58AF" w:rsidP="00BC58AF">
            <w:pPr>
              <w:rPr>
                <w:sz w:val="28"/>
                <w:szCs w:val="28"/>
              </w:rPr>
            </w:pPr>
          </w:p>
          <w:p w:rsidR="00BC58AF" w:rsidRDefault="00BC58AF" w:rsidP="00BC58AF">
            <w:pPr>
              <w:rPr>
                <w:sz w:val="28"/>
                <w:szCs w:val="28"/>
              </w:rPr>
            </w:pPr>
          </w:p>
          <w:p w:rsidR="00BC58AF" w:rsidRDefault="00BC58AF" w:rsidP="00BC58AF">
            <w:pPr>
              <w:rPr>
                <w:sz w:val="28"/>
                <w:szCs w:val="28"/>
              </w:rPr>
            </w:pPr>
          </w:p>
          <w:p w:rsidR="00BC58AF" w:rsidRDefault="00BC58AF" w:rsidP="00BC58AF">
            <w:pPr>
              <w:rPr>
                <w:sz w:val="28"/>
                <w:szCs w:val="28"/>
              </w:rPr>
            </w:pPr>
          </w:p>
          <w:p w:rsidR="003A56A5" w:rsidRDefault="003A56A5" w:rsidP="00BC58AF">
            <w:pPr>
              <w:rPr>
                <w:sz w:val="28"/>
                <w:szCs w:val="28"/>
              </w:rPr>
            </w:pPr>
          </w:p>
          <w:p w:rsidR="00BC58AF" w:rsidRDefault="00BC58AF" w:rsidP="00BC58AF">
            <w:pPr>
              <w:rPr>
                <w:sz w:val="28"/>
                <w:szCs w:val="28"/>
              </w:rPr>
            </w:pPr>
          </w:p>
          <w:p w:rsidR="00BC58AF" w:rsidRDefault="00BC58AF" w:rsidP="00BC58AF">
            <w:pPr>
              <w:rPr>
                <w:sz w:val="28"/>
                <w:szCs w:val="28"/>
              </w:rPr>
            </w:pPr>
          </w:p>
          <w:p w:rsidR="00BC58AF" w:rsidRPr="00BC58AF" w:rsidRDefault="00BC58AF" w:rsidP="00BC58AF">
            <w:pPr>
              <w:rPr>
                <w:sz w:val="28"/>
                <w:szCs w:val="28"/>
              </w:rPr>
            </w:pPr>
          </w:p>
        </w:tc>
        <w:tc>
          <w:tcPr>
            <w:tcW w:w="2493" w:type="dxa"/>
            <w:shd w:val="clear" w:color="auto" w:fill="FFF2CC"/>
            <w:vAlign w:val="center"/>
          </w:tcPr>
          <w:p w:rsidR="003A56A5" w:rsidRPr="00BC58AF" w:rsidRDefault="00AF0BBF">
            <w:pPr>
              <w:jc w:val="center"/>
              <w:rPr>
                <w:sz w:val="28"/>
                <w:szCs w:val="28"/>
                <w:lang w:val="ru-RU"/>
              </w:rPr>
            </w:pPr>
            <w:r w:rsidRPr="00BC58AF">
              <w:rPr>
                <w:color w:val="000000"/>
                <w:sz w:val="28"/>
                <w:szCs w:val="28"/>
                <w:lang w:val="ru-RU"/>
              </w:rPr>
              <w:t>Володіє базовими поняттями з помилками. Аналізує структуру та характер твору лише за готовим шаблоном або підказками вчителя.</w:t>
            </w:r>
          </w:p>
        </w:tc>
        <w:tc>
          <w:tcPr>
            <w:tcW w:w="2493" w:type="dxa"/>
            <w:shd w:val="clear" w:color="auto" w:fill="FFF2CC"/>
            <w:vAlign w:val="center"/>
          </w:tcPr>
          <w:p w:rsidR="003A56A5" w:rsidRPr="00BC58AF" w:rsidRDefault="00AF0BBF">
            <w:pPr>
              <w:jc w:val="center"/>
              <w:rPr>
                <w:sz w:val="28"/>
                <w:szCs w:val="28"/>
                <w:lang w:val="ru-RU"/>
              </w:rPr>
            </w:pPr>
            <w:r w:rsidRPr="00BC58AF">
              <w:rPr>
                <w:color w:val="000000"/>
                <w:sz w:val="28"/>
                <w:szCs w:val="28"/>
                <w:lang w:val="ru-RU"/>
              </w:rPr>
              <w:t>Співає в ансамблі, намагаючись підлаштувати голос. Відтворює прості ритмічні вправи за зразком із дрібними похибками.</w:t>
            </w:r>
          </w:p>
        </w:tc>
        <w:tc>
          <w:tcPr>
            <w:tcW w:w="2493" w:type="dxa"/>
            <w:shd w:val="clear" w:color="auto" w:fill="FFF2CC"/>
            <w:vAlign w:val="center"/>
          </w:tcPr>
          <w:p w:rsidR="003A56A5" w:rsidRPr="00BC58AF" w:rsidRDefault="00AF0BBF">
            <w:pPr>
              <w:jc w:val="center"/>
              <w:rPr>
                <w:sz w:val="28"/>
                <w:szCs w:val="28"/>
                <w:lang w:val="ru-RU"/>
              </w:rPr>
            </w:pPr>
            <w:r w:rsidRPr="00BC58AF">
              <w:rPr>
                <w:color w:val="000000"/>
                <w:sz w:val="28"/>
                <w:szCs w:val="28"/>
                <w:lang w:val="ru-RU"/>
              </w:rPr>
              <w:t>Намагається описати власні враження від почутого, проте словниковий запас емоційних характеристик є обмеженим.</w:t>
            </w:r>
          </w:p>
        </w:tc>
      </w:tr>
      <w:tr w:rsidR="003A56A5" w:rsidRPr="00A91918">
        <w:trPr>
          <w:jc w:val="center"/>
        </w:trPr>
        <w:tc>
          <w:tcPr>
            <w:tcW w:w="2493" w:type="dxa"/>
            <w:shd w:val="clear" w:color="auto" w:fill="D9EAD3"/>
            <w:vAlign w:val="center"/>
          </w:tcPr>
          <w:p w:rsidR="003A56A5" w:rsidRPr="00BC58AF" w:rsidRDefault="00AF0BBF">
            <w:pPr>
              <w:jc w:val="center"/>
              <w:rPr>
                <w:sz w:val="28"/>
                <w:szCs w:val="28"/>
              </w:rPr>
            </w:pPr>
            <w:r w:rsidRPr="00BC58AF">
              <w:rPr>
                <w:b/>
                <w:color w:val="38761D"/>
                <w:sz w:val="28"/>
                <w:szCs w:val="28"/>
              </w:rPr>
              <w:t>ДОСТАТНІЙ</w:t>
            </w:r>
            <w:r w:rsidRPr="00BC58AF">
              <w:rPr>
                <w:b/>
                <w:color w:val="38761D"/>
                <w:sz w:val="28"/>
                <w:szCs w:val="28"/>
              </w:rPr>
              <w:br/>
              <w:t>7–9 балів</w:t>
            </w:r>
          </w:p>
        </w:tc>
        <w:tc>
          <w:tcPr>
            <w:tcW w:w="2493" w:type="dxa"/>
            <w:shd w:val="clear" w:color="auto" w:fill="D9EAD3"/>
            <w:vAlign w:val="center"/>
          </w:tcPr>
          <w:p w:rsidR="003A56A5" w:rsidRPr="00BC58AF" w:rsidRDefault="00AF0BBF">
            <w:pPr>
              <w:jc w:val="center"/>
              <w:rPr>
                <w:sz w:val="28"/>
                <w:szCs w:val="28"/>
              </w:rPr>
            </w:pPr>
            <w:r w:rsidRPr="00BC58AF">
              <w:rPr>
                <w:color w:val="000000"/>
                <w:sz w:val="28"/>
                <w:szCs w:val="28"/>
                <w:lang w:val="ru-RU"/>
              </w:rPr>
              <w:t xml:space="preserve">Самостійно й правильно визначає жанри, стилі, засоби виразності (лад, </w:t>
            </w:r>
            <w:r w:rsidRPr="00BC58AF">
              <w:rPr>
                <w:color w:val="000000"/>
                <w:sz w:val="28"/>
                <w:szCs w:val="28"/>
                <w:lang w:val="ru-RU"/>
              </w:rPr>
              <w:lastRenderedPageBreak/>
              <w:t xml:space="preserve">тембр). </w:t>
            </w:r>
            <w:r w:rsidRPr="00BC58AF">
              <w:rPr>
                <w:color w:val="000000"/>
                <w:sz w:val="28"/>
                <w:szCs w:val="28"/>
              </w:rPr>
              <w:t>Логічно обґрунтовує розвиток музичного образу.</w:t>
            </w:r>
          </w:p>
        </w:tc>
        <w:tc>
          <w:tcPr>
            <w:tcW w:w="2493" w:type="dxa"/>
            <w:shd w:val="clear" w:color="auto" w:fill="D9EAD3"/>
            <w:vAlign w:val="center"/>
          </w:tcPr>
          <w:p w:rsidR="003A56A5" w:rsidRPr="00BC58AF" w:rsidRDefault="00AF0BBF">
            <w:pPr>
              <w:jc w:val="center"/>
              <w:rPr>
                <w:sz w:val="28"/>
                <w:szCs w:val="28"/>
              </w:rPr>
            </w:pPr>
            <w:r w:rsidRPr="00BC58AF">
              <w:rPr>
                <w:color w:val="000000"/>
                <w:sz w:val="28"/>
                <w:szCs w:val="28"/>
                <w:lang w:val="ru-RU"/>
              </w:rPr>
              <w:lastRenderedPageBreak/>
              <w:t xml:space="preserve">Співає чисто, впевнено тримає свою партію в ансамблі, дотримується </w:t>
            </w:r>
            <w:r w:rsidRPr="00BC58AF">
              <w:rPr>
                <w:color w:val="000000"/>
                <w:sz w:val="28"/>
                <w:szCs w:val="28"/>
                <w:lang w:val="ru-RU"/>
              </w:rPr>
              <w:lastRenderedPageBreak/>
              <w:t xml:space="preserve">вокальної культури (чітка дикція, правильне дихання). </w:t>
            </w:r>
            <w:r w:rsidRPr="00BC58AF">
              <w:rPr>
                <w:color w:val="000000"/>
                <w:sz w:val="28"/>
                <w:szCs w:val="28"/>
              </w:rPr>
              <w:t>Чіткий ритм.</w:t>
            </w:r>
          </w:p>
        </w:tc>
        <w:tc>
          <w:tcPr>
            <w:tcW w:w="2493" w:type="dxa"/>
            <w:shd w:val="clear" w:color="auto" w:fill="D9EAD3"/>
            <w:vAlign w:val="center"/>
          </w:tcPr>
          <w:p w:rsidR="003A56A5" w:rsidRPr="00BC58AF" w:rsidRDefault="00AF0BBF">
            <w:pPr>
              <w:jc w:val="center"/>
              <w:rPr>
                <w:sz w:val="28"/>
                <w:szCs w:val="28"/>
                <w:lang w:val="ru-RU"/>
              </w:rPr>
            </w:pPr>
            <w:r w:rsidRPr="00BC58AF">
              <w:rPr>
                <w:color w:val="000000"/>
                <w:sz w:val="28"/>
                <w:szCs w:val="28"/>
                <w:lang w:val="ru-RU"/>
              </w:rPr>
              <w:lastRenderedPageBreak/>
              <w:t xml:space="preserve">Аргументовано висловлює ставлення до творів. Вміє пов'язувати </w:t>
            </w:r>
            <w:r w:rsidRPr="00BC58AF">
              <w:rPr>
                <w:color w:val="000000"/>
                <w:sz w:val="28"/>
                <w:szCs w:val="28"/>
                <w:lang w:val="ru-RU"/>
              </w:rPr>
              <w:lastRenderedPageBreak/>
              <w:t>музику з особистим життєвим досвідом або іншими мистецтвами.</w:t>
            </w:r>
          </w:p>
        </w:tc>
      </w:tr>
      <w:tr w:rsidR="003A56A5" w:rsidRPr="00A91918">
        <w:trPr>
          <w:jc w:val="center"/>
        </w:trPr>
        <w:tc>
          <w:tcPr>
            <w:tcW w:w="2493" w:type="dxa"/>
            <w:shd w:val="clear" w:color="auto" w:fill="D9EAF7"/>
            <w:vAlign w:val="center"/>
          </w:tcPr>
          <w:p w:rsidR="003A56A5" w:rsidRPr="00BC58AF" w:rsidRDefault="00AF0BBF">
            <w:pPr>
              <w:jc w:val="center"/>
              <w:rPr>
                <w:sz w:val="28"/>
                <w:szCs w:val="28"/>
              </w:rPr>
            </w:pPr>
            <w:r w:rsidRPr="00BC58AF">
              <w:rPr>
                <w:b/>
                <w:color w:val="1155CC"/>
                <w:sz w:val="28"/>
                <w:szCs w:val="28"/>
              </w:rPr>
              <w:lastRenderedPageBreak/>
              <w:t>ВИСОКИЙ</w:t>
            </w:r>
            <w:r w:rsidRPr="00BC58AF">
              <w:rPr>
                <w:b/>
                <w:color w:val="1155CC"/>
                <w:sz w:val="28"/>
                <w:szCs w:val="28"/>
              </w:rPr>
              <w:br/>
              <w:t>10–12 балів</w:t>
            </w:r>
          </w:p>
        </w:tc>
        <w:tc>
          <w:tcPr>
            <w:tcW w:w="2493" w:type="dxa"/>
            <w:shd w:val="clear" w:color="auto" w:fill="D9EAF7"/>
            <w:vAlign w:val="center"/>
          </w:tcPr>
          <w:p w:rsidR="003A56A5" w:rsidRPr="00BC58AF" w:rsidRDefault="00AF0BBF">
            <w:pPr>
              <w:jc w:val="center"/>
              <w:rPr>
                <w:sz w:val="28"/>
                <w:szCs w:val="28"/>
                <w:lang w:val="ru-RU"/>
              </w:rPr>
            </w:pPr>
            <w:r w:rsidRPr="00BC58AF">
              <w:rPr>
                <w:color w:val="000000"/>
                <w:sz w:val="28"/>
                <w:szCs w:val="28"/>
                <w:lang w:val="ru-RU"/>
              </w:rPr>
              <w:t>Демонструє глибоке критичне мислення. Робить самостійний розгорнутий порівняльний аналіз творів різних епох, напрямів і стилів.</w:t>
            </w:r>
          </w:p>
        </w:tc>
        <w:tc>
          <w:tcPr>
            <w:tcW w:w="2493" w:type="dxa"/>
            <w:shd w:val="clear" w:color="auto" w:fill="D9EAF7"/>
            <w:vAlign w:val="center"/>
          </w:tcPr>
          <w:p w:rsidR="003A56A5" w:rsidRPr="00BC58AF" w:rsidRDefault="00AF0BBF">
            <w:pPr>
              <w:jc w:val="center"/>
              <w:rPr>
                <w:sz w:val="28"/>
                <w:szCs w:val="28"/>
              </w:rPr>
            </w:pPr>
            <w:r w:rsidRPr="00BC58AF">
              <w:rPr>
                <w:color w:val="000000"/>
                <w:sz w:val="28"/>
                <w:szCs w:val="28"/>
                <w:lang w:val="ru-RU"/>
              </w:rPr>
              <w:t xml:space="preserve">Виявляє яскраві виконавські здібності та артистизм у сольному або ансамблевому співі. </w:t>
            </w:r>
            <w:r w:rsidRPr="00BC58AF">
              <w:rPr>
                <w:color w:val="000000"/>
                <w:sz w:val="28"/>
                <w:szCs w:val="28"/>
              </w:rPr>
              <w:t>Творчо імпровізує, створює власні ритми.</w:t>
            </w:r>
          </w:p>
        </w:tc>
        <w:tc>
          <w:tcPr>
            <w:tcW w:w="2493" w:type="dxa"/>
            <w:shd w:val="clear" w:color="auto" w:fill="D9EAF7"/>
            <w:vAlign w:val="center"/>
          </w:tcPr>
          <w:p w:rsidR="003A56A5" w:rsidRPr="00BC58AF" w:rsidRDefault="00AF0BBF">
            <w:pPr>
              <w:jc w:val="center"/>
              <w:rPr>
                <w:sz w:val="28"/>
                <w:szCs w:val="28"/>
                <w:lang w:val="ru-RU"/>
              </w:rPr>
            </w:pPr>
            <w:r w:rsidRPr="00BC58AF">
              <w:rPr>
                <w:color w:val="000000"/>
                <w:sz w:val="28"/>
                <w:szCs w:val="28"/>
                <w:lang w:val="ru-RU"/>
              </w:rPr>
              <w:t>Має сформований стійкий естетичний смак. Активно бере участь у художніх дискусіях, глибоко розуміє соціокультурну роль музики.</w:t>
            </w:r>
          </w:p>
        </w:tc>
      </w:tr>
    </w:tbl>
    <w:p w:rsidR="00AF0BBF" w:rsidRPr="00BC58AF" w:rsidRDefault="00AF0BBF">
      <w:pPr>
        <w:rPr>
          <w:sz w:val="24"/>
          <w:szCs w:val="24"/>
          <w:lang w:val="ru-RU"/>
        </w:rPr>
      </w:pPr>
    </w:p>
    <w:sectPr w:rsidR="00AF0BBF" w:rsidRPr="00BC58AF" w:rsidSect="00034616">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B75" w:rsidRDefault="00464B75">
      <w:pPr>
        <w:spacing w:after="0" w:line="240" w:lineRule="auto"/>
      </w:pPr>
      <w:r>
        <w:separator/>
      </w:r>
    </w:p>
  </w:endnote>
  <w:endnote w:type="continuationSeparator" w:id="0">
    <w:p w:rsidR="00464B75" w:rsidRDefault="00464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B75" w:rsidRDefault="00464B75">
      <w:pPr>
        <w:spacing w:after="0" w:line="240" w:lineRule="auto"/>
      </w:pPr>
      <w:r>
        <w:separator/>
      </w:r>
    </w:p>
  </w:footnote>
  <w:footnote w:type="continuationSeparator" w:id="0">
    <w:p w:rsidR="00464B75" w:rsidRDefault="00464B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A56A5"/>
    <w:rsid w:val="00464B75"/>
    <w:rsid w:val="00A91918"/>
    <w:rsid w:val="00AA1D8D"/>
    <w:rsid w:val="00AF0BBF"/>
    <w:rsid w:val="00B47730"/>
    <w:rsid w:val="00BC58A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992C5B"/>
  <w14:defaultImageDpi w14:val="300"/>
  <w15:docId w15:val="{6A478986-C62A-42C5-90EF-BAE5C148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20" w:line="259" w:lineRule="auto"/>
    </w:pPr>
    <w:rPr>
      <w:rFonts w:ascii="Arial" w:hAnsi="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E9653-C83B-4A47-A310-5BD95B7F4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 Windows</cp:lastModifiedBy>
  <cp:revision>4</cp:revision>
  <dcterms:created xsi:type="dcterms:W3CDTF">2013-12-23T23:15:00Z</dcterms:created>
  <dcterms:modified xsi:type="dcterms:W3CDTF">2026-09-02T19:44:00Z</dcterms:modified>
  <cp:category/>
</cp:coreProperties>
</file>