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244" w:rsidRPr="00197CCE" w:rsidRDefault="009D7244" w:rsidP="00CA42F6">
      <w:pPr>
        <w:spacing w:before="100" w:beforeAutospacing="1" w:after="100" w:afterAutospacing="1" w:line="240" w:lineRule="auto"/>
        <w:ind w:left="-284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197C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ЗАТВЕРДЖЕНО                                                                                                                                         </w:t>
      </w:r>
      <w:r w:rsidRPr="00197CCE">
        <w:rPr>
          <w:rFonts w:ascii="Times New Roman" w:eastAsia="Times New Roman" w:hAnsi="Times New Roman" w:cs="Times New Roman"/>
          <w:sz w:val="24"/>
          <w:szCs w:val="24"/>
        </w:rPr>
        <w:t>Рішенням Педагогічної ради                                                                                                                         (Протокол № ___ від «</w:t>
      </w:r>
      <w:r w:rsidRPr="00197C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 _________ 20</w:t>
      </w:r>
      <w:r w:rsidRPr="00197CCE">
        <w:rPr>
          <w:rFonts w:ascii="Times New Roman" w:eastAsia="Times New Roman" w:hAnsi="Times New Roman" w:cs="Times New Roman"/>
          <w:sz w:val="24"/>
          <w:szCs w:val="24"/>
        </w:rPr>
        <w:t xml:space="preserve"> р.)</w:t>
      </w:r>
      <w:r w:rsidRPr="00197C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197CCE">
        <w:rPr>
          <w:rFonts w:ascii="Times New Roman" w:eastAsia="Times New Roman" w:hAnsi="Times New Roman" w:cs="Times New Roman"/>
          <w:sz w:val="24"/>
          <w:szCs w:val="24"/>
        </w:rPr>
        <w:t>Голова Педагогічної ради ____________ / ___________________ /</w:t>
      </w:r>
    </w:p>
    <w:p w:rsidR="00922FE5" w:rsidRPr="00197CCE" w:rsidRDefault="00922FE5" w:rsidP="00CA4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ПОЛОЖЕННЯ</w:t>
      </w:r>
    </w:p>
    <w:p w:rsidR="00922FE5" w:rsidRPr="00197CCE" w:rsidRDefault="00CA42F6" w:rsidP="00CA4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7CCE">
        <w:rPr>
          <w:rFonts w:ascii="Times New Roman" w:hAnsi="Times New Roman" w:cs="Times New Roman"/>
          <w:sz w:val="28"/>
          <w:szCs w:val="28"/>
        </w:rPr>
        <w:t xml:space="preserve">Про критерії оцінювання результатів навчання з курсу «Підприємництво і фінансова грамотність» для 8–9 класів Нової української школи (НУШ) </w:t>
      </w:r>
      <w:r w:rsidR="00922FE5" w:rsidRPr="00197CC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 вимоги до проведення письмових робіт</w:t>
      </w:r>
    </w:p>
    <w:p w:rsidR="00922FE5" w:rsidRPr="00197CCE" w:rsidRDefault="00922FE5" w:rsidP="00CA4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22FE5" w:rsidRPr="00197CCE" w:rsidRDefault="00922FE5" w:rsidP="00CA42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І. Загальні положення</w:t>
      </w:r>
    </w:p>
    <w:p w:rsidR="00922FE5" w:rsidRPr="00197CCE" w:rsidRDefault="00922FE5" w:rsidP="00B429B8">
      <w:pPr>
        <w:pStyle w:val="Default"/>
        <w:ind w:left="-284"/>
        <w:jc w:val="both"/>
      </w:pPr>
      <w:r w:rsidRPr="00197CCE">
        <w:rPr>
          <w:rFonts w:eastAsia="Times New Roman"/>
          <w:lang w:eastAsia="uk-UA"/>
        </w:rPr>
        <w:t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</w:t>
      </w:r>
      <w:r w:rsidR="00CA42F6" w:rsidRPr="00197CCE">
        <w:rPr>
          <w:rFonts w:eastAsia="Times New Roman"/>
          <w:lang w:eastAsia="uk-UA"/>
        </w:rPr>
        <w:t xml:space="preserve">ів загальної середньої освіти» та </w:t>
      </w:r>
      <w:r w:rsidR="00CA42F6" w:rsidRPr="00197CCE">
        <w:rPr>
          <w:i/>
          <w:iCs/>
          <w:sz w:val="23"/>
          <w:szCs w:val="23"/>
        </w:rPr>
        <w:t xml:space="preserve">адаптовано до Модельної навчальної програми «Підприємництво і фінансова грамотність. 8-9 класи» для закладів загальної середньої освіти, автори </w:t>
      </w:r>
      <w:hyperlink r:id="rId6" w:tgtFrame="_blank" w:history="1">
        <w:r w:rsidR="00CA42F6" w:rsidRPr="00197CCE">
          <w:rPr>
            <w:rStyle w:val="a4"/>
            <w:color w:val="auto"/>
            <w:u w:val="none"/>
            <w:shd w:val="clear" w:color="auto" w:fill="FFFFFF" w:themeFill="background1"/>
          </w:rPr>
          <w:t xml:space="preserve"> Кузнєцова А. Я., Довгань А.І., Часнікова О.В., Шніцер О.П., Тригуб О.В., Гірченко Т.Д., Шабанова О.В., Харченко А. М., Нагайчук Н. Г.</w:t>
        </w:r>
      </w:hyperlink>
    </w:p>
    <w:p w:rsidR="00B429B8" w:rsidRPr="00197CCE" w:rsidRDefault="00922FE5" w:rsidP="00B429B8">
      <w:pPr>
        <w:pStyle w:val="Default"/>
        <w:ind w:left="-284"/>
        <w:jc w:val="both"/>
      </w:pPr>
      <w:r w:rsidRPr="00197CCE">
        <w:rPr>
          <w:rFonts w:eastAsia="Times New Roman"/>
          <w:lang w:eastAsia="uk-UA"/>
        </w:rPr>
        <w:t>1.2.</w:t>
      </w:r>
      <w:r w:rsidR="00B429B8" w:rsidRPr="00197CCE">
        <w:rPr>
          <w:b/>
          <w:bCs/>
        </w:rPr>
        <w:t xml:space="preserve"> </w:t>
      </w:r>
      <w:r w:rsidR="00B429B8" w:rsidRPr="00197CCE">
        <w:rPr>
          <w:bCs/>
        </w:rPr>
        <w:t>Основні об’єкти оцінювання:</w:t>
      </w:r>
      <w:r w:rsidR="00B429B8" w:rsidRPr="00197CCE">
        <w:rPr>
          <w:b/>
          <w:bCs/>
        </w:rPr>
        <w:t xml:space="preserve"> </w:t>
      </w:r>
      <w:r w:rsidR="00B429B8" w:rsidRPr="00197CCE">
        <w:t xml:space="preserve">знання та розуміння засобів платежу, банківських і небанківських послуг, підприємництва, ризиків і захисту прав споживачів; уміння складати/аналізувати сімейний бюджет, порівнювати фінансові продукти, оцінювати ризики, планувати підприємницьку діяльність; ставлення (відповідальність, критичність, підприємливість). </w:t>
      </w:r>
    </w:p>
    <w:p w:rsidR="00922FE5" w:rsidRPr="00197CCE" w:rsidRDefault="00922FE5" w:rsidP="00B429B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:rsidR="00922FE5" w:rsidRPr="00197CCE" w:rsidRDefault="00922FE5" w:rsidP="00CA42F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22FE5" w:rsidRPr="00197CCE" w:rsidRDefault="00922FE5" w:rsidP="00CA42F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ІІ. Принципи та види оцінювання</w:t>
      </w:r>
    </w:p>
    <w:p w:rsidR="00922FE5" w:rsidRPr="00197CCE" w:rsidRDefault="00922FE5" w:rsidP="00B429B8">
      <w:pPr>
        <w:pStyle w:val="Default"/>
        <w:ind w:left="-284"/>
        <w:jc w:val="both"/>
      </w:pPr>
      <w:r w:rsidRPr="00197CCE">
        <w:rPr>
          <w:rFonts w:eastAsia="Times New Roman"/>
          <w:lang w:eastAsia="uk-UA"/>
        </w:rPr>
        <w:t xml:space="preserve">2.1. Принципи оцінювання: справедливість, неупередженість, об'єктивність, недискримінаційність, доброчесність та прозорість. </w:t>
      </w:r>
      <w:r w:rsidR="00B429B8" w:rsidRPr="00197CCE">
        <w:t xml:space="preserve">Акцент - на практичному застосуванні (моделювання життєвих ситуацій) і конструктивному зворотному зв’язку. </w:t>
      </w:r>
    </w:p>
    <w:p w:rsidR="00922FE5" w:rsidRPr="00197CCE" w:rsidRDefault="00922FE5" w:rsidP="00CA42F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2.2. Основними видами оцінювання є:</w:t>
      </w:r>
    </w:p>
    <w:p w:rsidR="00922FE5" w:rsidRPr="00197CCE" w:rsidRDefault="00922FE5" w:rsidP="00CA42F6">
      <w:pPr>
        <w:numPr>
          <w:ilvl w:val="0"/>
          <w:numId w:val="8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Формувальне оцінювання: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:rsidR="00922FE5" w:rsidRPr="00197CCE" w:rsidRDefault="00922FE5" w:rsidP="00CA42F6">
      <w:pPr>
        <w:numPr>
          <w:ilvl w:val="0"/>
          <w:numId w:val="8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Поточне оцінювання: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ГР на кожному уроці не є обов’язковим. </w:t>
      </w:r>
    </w:p>
    <w:p w:rsidR="00922FE5" w:rsidRPr="00197CCE" w:rsidRDefault="00922FE5" w:rsidP="00CA42F6">
      <w:pPr>
        <w:numPr>
          <w:ilvl w:val="0"/>
          <w:numId w:val="8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Підсумкове оцінювання:</w:t>
      </w:r>
    </w:p>
    <w:p w:rsidR="00922FE5" w:rsidRPr="00197CCE" w:rsidRDefault="00922FE5" w:rsidP="00197CCE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Тематичне: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результатами поточного оцінювання та/або діагностувальних (підсумкових) робіт за розділом/темою. Проведення окремої підсумкової роботи після кожної теми не є обов'язковим. </w:t>
      </w:r>
    </w:p>
    <w:p w:rsidR="00922FE5" w:rsidRPr="00197CCE" w:rsidRDefault="00922FE5" w:rsidP="00197CCE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Семестрове: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3</w:t>
      </w:r>
      <w:r w:rsid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-ю групою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результатів (ГР) на основі результатів їх системного відстеження або підсумкови</w:t>
      </w:r>
      <w:r w:rsid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х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робіт. </w:t>
      </w:r>
    </w:p>
    <w:p w:rsidR="00922FE5" w:rsidRPr="00197CCE" w:rsidRDefault="00922FE5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Річне: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:rsidR="00197CCE" w:rsidRPr="00197CCE" w:rsidRDefault="00922FE5" w:rsidP="00CA42F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</w:t>
      </w:r>
    </w:p>
    <w:p w:rsidR="00922FE5" w:rsidRPr="00197CCE" w:rsidRDefault="00922FE5" w:rsidP="00197CC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ІІІ. Шкала та фіксація результатів</w:t>
      </w:r>
    </w:p>
    <w:p w:rsidR="00922FE5" w:rsidRPr="00197CCE" w:rsidRDefault="00922FE5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3.1. Оцінюва</w:t>
      </w:r>
      <w:r w:rsidR="00B429B8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ння результатів навчання учнів 8, 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9 класів здійснюється за 12-бальною шкалою</w:t>
      </w:r>
      <w:r w:rsidR="00B429B8" w:rsidRPr="00197CCE">
        <w:rPr>
          <w:rFonts w:ascii="Times New Roman" w:hAnsi="Times New Roman" w:cs="Times New Roman"/>
          <w:sz w:val="24"/>
          <w:szCs w:val="24"/>
        </w:rPr>
        <w:t xml:space="preserve"> з урахуванням когнітивних процесів, навчальної діяльності, самостійності, комунікації/взаємодії та частоти вияву вмінь у контексті зазначених у програмі тем.</w:t>
      </w:r>
    </w:p>
    <w:p w:rsidR="00922FE5" w:rsidRPr="00197CCE" w:rsidRDefault="00922FE5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3.2. Відповідність між рівнями та балами:</w:t>
      </w:r>
    </w:p>
    <w:p w:rsidR="00922FE5" w:rsidRPr="00197CCE" w:rsidRDefault="00922FE5" w:rsidP="00FB2481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Початковий рівень (1–3 бали):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істотної та постійної підтримки. </w:t>
      </w:r>
    </w:p>
    <w:p w:rsidR="00922FE5" w:rsidRPr="00197CCE" w:rsidRDefault="00922FE5" w:rsidP="00FB2481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Середній рівень (4–6 балів):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ситуативної підтримки. </w:t>
      </w:r>
    </w:p>
    <w:p w:rsidR="00922FE5" w:rsidRPr="00197CCE" w:rsidRDefault="00922FE5" w:rsidP="00FB2481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Достатній рівень (7–9 балів):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посутні успіхи та застосовує знання у стандартних/змінених умовах. </w:t>
      </w:r>
    </w:p>
    <w:p w:rsidR="00922FE5" w:rsidRPr="00197CCE" w:rsidRDefault="00922FE5" w:rsidP="00FB2481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Високий рівень (10–12 балів):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значні успіхи, виявляє творчий підхід та абсолютну автономію. </w:t>
      </w:r>
    </w:p>
    <w:p w:rsidR="00922FE5" w:rsidRPr="00197CCE" w:rsidRDefault="00922FE5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22FE5" w:rsidRPr="00197CCE" w:rsidRDefault="00922FE5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IV. Поєднання Груп результатів та Напрямів оцінювання</w:t>
      </w:r>
    </w:p>
    <w:p w:rsidR="00197CCE" w:rsidRPr="00197CCE" w:rsidRDefault="00197CCE" w:rsidP="00FB2481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97C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Предмет формує практичну ініціативність та вміння оперувати фінансами в реальному житті.</w:t>
      </w:r>
    </w:p>
    <w:p w:rsidR="0098357F" w:rsidRPr="00197CCE" w:rsidRDefault="002E4228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4.1. </w:t>
      </w:r>
      <w:r w:rsidR="00D05B6A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 час </w:t>
      </w:r>
      <w:r w:rsidR="0098357F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вивчення </w:t>
      </w:r>
      <w:r w:rsidR="00D05B6A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предмета </w:t>
      </w:r>
      <w:r w:rsidR="00D05B6A" w:rsidRPr="00197CCE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«Підприємництво і фінансова грамотність»</w:t>
      </w:r>
      <w:r w:rsidR="0098357F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(який є частиною </w:t>
      </w:r>
      <w:r w:rsidR="00D05B6A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соціальної та здоров’язбережувальної освітньої галузі НУШ) підхід до оцінювання груп результатів (ГР) має важливу специфіку, затверджену Рекомендаціями МОН </w:t>
      </w:r>
      <w:r w:rsidR="0098357F" w:rsidRPr="00197CCE">
        <w:rPr>
          <w:rStyle w:val="inqyif"/>
          <w:rFonts w:ascii="Times New Roman" w:hAnsi="Times New Roman" w:cs="Times New Roman"/>
          <w:sz w:val="24"/>
          <w:szCs w:val="24"/>
        </w:rPr>
        <w:t>спільно з фахівцями Національного банку України</w:t>
      </w:r>
      <w:r w:rsidR="0098357F" w:rsidRPr="00197CCE">
        <w:rPr>
          <w:rFonts w:ascii="Times New Roman" w:hAnsi="Times New Roman" w:cs="Times New Roman"/>
          <w:sz w:val="24"/>
          <w:szCs w:val="24"/>
        </w:rPr>
        <w:t xml:space="preserve"> </w:t>
      </w:r>
      <w:r w:rsidR="00D05B6A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щодо оцінювання результатів навчання (Наказ № 1093)</w:t>
      </w:r>
      <w:r w:rsidR="0098357F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. О</w:t>
      </w:r>
      <w:r w:rsidR="0098357F" w:rsidRPr="00197CCE">
        <w:rPr>
          <w:rFonts w:ascii="Times New Roman" w:hAnsi="Times New Roman" w:cs="Times New Roman"/>
          <w:sz w:val="24"/>
          <w:szCs w:val="24"/>
        </w:rPr>
        <w:t xml:space="preserve">цінювання здійснюється </w:t>
      </w:r>
      <w:r w:rsidR="0098357F" w:rsidRPr="00197CCE">
        <w:rPr>
          <w:rStyle w:val="a6"/>
          <w:rFonts w:ascii="Times New Roman" w:hAnsi="Times New Roman" w:cs="Times New Roman"/>
          <w:b w:val="0"/>
          <w:sz w:val="24"/>
          <w:szCs w:val="24"/>
        </w:rPr>
        <w:t>лише за однією групою результатів</w:t>
      </w:r>
      <w:r w:rsidR="0098357F" w:rsidRPr="00197CCE">
        <w:rPr>
          <w:rFonts w:ascii="Times New Roman" w:hAnsi="Times New Roman" w:cs="Times New Roman"/>
          <w:sz w:val="24"/>
          <w:szCs w:val="24"/>
        </w:rPr>
        <w:t xml:space="preserve"> загального Держстандарту — </w:t>
      </w:r>
      <w:r w:rsidR="0098357F" w:rsidRPr="00197CCE">
        <w:rPr>
          <w:rStyle w:val="a6"/>
          <w:rFonts w:ascii="Times New Roman" w:hAnsi="Times New Roman" w:cs="Times New Roman"/>
          <w:b w:val="0"/>
          <w:sz w:val="24"/>
          <w:szCs w:val="24"/>
        </w:rPr>
        <w:t>«Добробут. Підприємливість та етична поведінка для поліпшення добробуту» (ГР 3).</w:t>
      </w:r>
      <w:r w:rsidR="0098357F" w:rsidRPr="00197CCE">
        <w:rPr>
          <w:rFonts w:ascii="Times New Roman" w:hAnsi="Times New Roman" w:cs="Times New Roman"/>
          <w:sz w:val="24"/>
          <w:szCs w:val="24"/>
        </w:rPr>
        <w:t xml:space="preserve"> В</w:t>
      </w:r>
      <w:r w:rsidR="0098357F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межах цієї ГР3 оцінюють дві складові:</w:t>
      </w:r>
    </w:p>
    <w:p w:rsidR="0098357F" w:rsidRPr="0098357F" w:rsidRDefault="0098357F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Теоретична складова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(рівень засвоєння понять, тестів, розуміння фінансової системи).</w:t>
      </w:r>
      <w:r w:rsidRPr="009835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98357F" w:rsidRPr="0098357F" w:rsidRDefault="0098357F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Практична складова</w:t>
      </w: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(досвід дослідницької діяльності, створення бізнес-планів, розв'язання ситуаційних задач).</w:t>
      </w:r>
      <w:r w:rsidRPr="009835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922FE5" w:rsidRPr="00197CCE" w:rsidRDefault="0098357F" w:rsidP="00FB248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Наповнення </w:t>
      </w:r>
      <w:r w:rsidR="00922FE5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ГР конкретним балом (від 1 до 12) здійснюється на основі комплексної оцінки 5 універсальних напрямів (Наказ МОН № 722): </w:t>
      </w:r>
    </w:p>
    <w:p w:rsidR="002E4228" w:rsidRPr="002E4228" w:rsidRDefault="002E4228" w:rsidP="00FB248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Показник 1. Когнітивні процеси</w:t>
      </w:r>
    </w:p>
    <w:p w:rsidR="002E4228" w:rsidRPr="002E4228" w:rsidRDefault="002E4228" w:rsidP="00FB2481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Початковий (1–3 бали):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Має загальне уявлення, що товари купуються за гроші, розпізнає базові грошові одиниці з допомогою.</w:t>
      </w:r>
    </w:p>
    <w:p w:rsidR="002E4228" w:rsidRPr="002E4228" w:rsidRDefault="002E4228" w:rsidP="00FB2481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Середній (4–6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Знає визначення термінів (бюджет, банк, кредит), але не вміє аналізувати прибутковість бізнесу.</w:t>
      </w:r>
    </w:p>
    <w:p w:rsidR="002E4228" w:rsidRPr="002E4228" w:rsidRDefault="002E4228" w:rsidP="00FB2481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Достатній (7–9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Аналізує потреби ринку, прораховує логічні зв'язки між попитом, пропозицією та ціною товару.</w:t>
      </w:r>
    </w:p>
    <w:p w:rsidR="002E4228" w:rsidRPr="002E4228" w:rsidRDefault="002E4228" w:rsidP="00FB2481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Високий (10–12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Оцінює довгострокові фінансові ризики, пропонує інноваційні бізнес-рішення та стратегії оптимізації.</w:t>
      </w:r>
    </w:p>
    <w:p w:rsidR="002E4228" w:rsidRPr="002E4228" w:rsidRDefault="002E4228" w:rsidP="00FB248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Показник 2. Навчальна / практична діяльність</w:t>
      </w:r>
    </w:p>
    <w:p w:rsidR="002E4228" w:rsidRPr="002E4228" w:rsidRDefault="002E4228" w:rsidP="00FB2481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Початковий (1–3 бали):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Не здатний провести елементарні математичні підрахунки грошей без допомоги вчителя.</w:t>
      </w:r>
    </w:p>
    <w:p w:rsidR="002E4228" w:rsidRPr="002E4228" w:rsidRDefault="002E4228" w:rsidP="00FB2481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Середній (4–6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Заповнює прості таблиці доходів і витрат за готовою формулою та детальним зразком.</w:t>
      </w:r>
    </w:p>
    <w:p w:rsidR="002E4228" w:rsidRPr="002E4228" w:rsidRDefault="002E4228" w:rsidP="00FB2481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Достатній (7–9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Самостійно прораховує собівартість продукту, визначає ціну та прогнозований чистий прибуток проєкту.</w:t>
      </w:r>
    </w:p>
    <w:p w:rsidR="002E4228" w:rsidRPr="002E4228" w:rsidRDefault="002E4228" w:rsidP="00FB2481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Високий (10–12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Складає повноцінний бізнес-план, розраховує точку беззбитковості (Break-even point) та будує інвестиційні моделі.</w:t>
      </w:r>
    </w:p>
    <w:p w:rsidR="002E4228" w:rsidRPr="002E4228" w:rsidRDefault="002E4228" w:rsidP="00FB248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Показник 3. Рівень самостійності</w:t>
      </w:r>
    </w:p>
    <w:p w:rsidR="002E4228" w:rsidRPr="002E4228" w:rsidRDefault="002E4228" w:rsidP="00FB2481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Початковий (1–3 бали):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Потребує постійної мотивації та підказок для виконання найпростіших економічних вправ.</w:t>
      </w:r>
    </w:p>
    <w:p w:rsidR="002E4228" w:rsidRPr="002E4228" w:rsidRDefault="002E4228" w:rsidP="00FB2481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Середній (4–6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Копіює існуючі бізнес-ідеї без внесення власних змін чи коригувань.</w:t>
      </w:r>
    </w:p>
    <w:p w:rsidR="002E4228" w:rsidRPr="002E4228" w:rsidRDefault="002E4228" w:rsidP="00FB2481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Достатній (7–9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Самостійно обирає напрям мініпроєкту, розв'язує практичні фінансові кейси без сторонньої підтримки.</w:t>
      </w:r>
    </w:p>
    <w:p w:rsidR="002E4228" w:rsidRPr="002E4228" w:rsidRDefault="002E4228" w:rsidP="00FB2481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Високий (10–12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Проявляє високу підприємницьку ініціативу, розробляє та захищає авторські стартап-ідеї від А до Я.</w:t>
      </w:r>
    </w:p>
    <w:p w:rsidR="002E4228" w:rsidRPr="002E4228" w:rsidRDefault="002E4228" w:rsidP="00FB248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Показник 4. Комунікація та взаємодія</w:t>
      </w:r>
    </w:p>
    <w:p w:rsidR="002E4228" w:rsidRPr="002E4228" w:rsidRDefault="002E4228" w:rsidP="00FB2481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Початковий (1–3 бали):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Уникає комунікації, відмовляється від участі в ділових іграх або командних завданнях.</w:t>
      </w:r>
    </w:p>
    <w:p w:rsidR="002E4228" w:rsidRPr="002E4228" w:rsidRDefault="002E4228" w:rsidP="00FB2481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Середній (4–6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Виконує доручену технічну роботу в групі, проте не бере участі в обговоренні стратегії проєкту.</w:t>
      </w:r>
    </w:p>
    <w:p w:rsidR="002E4228" w:rsidRPr="002E4228" w:rsidRDefault="002E4228" w:rsidP="00FB2481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Достатній (7–9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Презентує комерційну пропозицію, чітко обґрунтовує вигоди свого продукту перед клієнтами.</w:t>
      </w:r>
    </w:p>
    <w:p w:rsidR="002E4228" w:rsidRPr="002E4228" w:rsidRDefault="002E4228" w:rsidP="00197CCE">
      <w:pPr>
        <w:numPr>
          <w:ilvl w:val="0"/>
          <w:numId w:val="1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Високий (10–12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Ефективно проводичі пітчинг (презентацію) стартапу, володіє техніками ведення переговорів та вирішення конфліктів.</w:t>
      </w:r>
    </w:p>
    <w:p w:rsidR="002E4228" w:rsidRPr="002E4228" w:rsidRDefault="002E4228" w:rsidP="00197CCE">
      <w:pPr>
        <w:shd w:val="clear" w:color="auto" w:fill="FFFFFF"/>
        <w:tabs>
          <w:tab w:val="num" w:pos="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Показник 5. Частота прояву відповідних умінь</w:t>
      </w:r>
    </w:p>
    <w:p w:rsidR="002E4228" w:rsidRPr="002E4228" w:rsidRDefault="002E4228" w:rsidP="00197CCE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lastRenderedPageBreak/>
        <w:t>Початковий (1–3 бали):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Практичні вміння проявляються вкрай рідко, безсистемно.</w:t>
      </w:r>
    </w:p>
    <w:p w:rsidR="002E4228" w:rsidRPr="002E4228" w:rsidRDefault="002E4228" w:rsidP="00197CCE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Середній (4–6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Результати стабільні лише під час розв'язання простих математичних задач за зразком.</w:t>
      </w:r>
    </w:p>
    <w:p w:rsidR="002E4228" w:rsidRPr="002E4228" w:rsidRDefault="002E4228" w:rsidP="00197CCE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Достатній (7–9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Системно демонструє фінансову грамотність у переважній більшості практичних завдань семестру.</w:t>
      </w:r>
    </w:p>
    <w:p w:rsidR="002E4228" w:rsidRPr="00197CCE" w:rsidRDefault="002E4228" w:rsidP="00197CCE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Високий (10–12 балів):</w:t>
      </w:r>
      <w:r w:rsidRPr="002E422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Підприємницьке мислення та активність є постійним та усвідомленим стилем діяльності учня.</w:t>
      </w: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1482"/>
        <w:gridCol w:w="722"/>
        <w:gridCol w:w="1538"/>
        <w:gridCol w:w="1624"/>
        <w:gridCol w:w="1757"/>
        <w:gridCol w:w="1547"/>
        <w:gridCol w:w="1786"/>
      </w:tblGrid>
      <w:tr w:rsidR="00197CCE" w:rsidRPr="00197CCE" w:rsidTr="00197CCE">
        <w:tc>
          <w:tcPr>
            <w:tcW w:w="1575" w:type="dxa"/>
            <w:shd w:val="clear" w:color="auto" w:fill="FABF8F" w:themeFill="accent6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0" w:afterAutospacing="0"/>
              <w:jc w:val="center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Рівень досягнень</w:t>
            </w:r>
          </w:p>
        </w:tc>
        <w:tc>
          <w:tcPr>
            <w:tcW w:w="716" w:type="dxa"/>
            <w:shd w:val="clear" w:color="auto" w:fill="FABF8F" w:themeFill="accent6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jc w:val="center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Бали</w:t>
            </w:r>
          </w:p>
        </w:tc>
        <w:tc>
          <w:tcPr>
            <w:tcW w:w="1522" w:type="dxa"/>
            <w:shd w:val="clear" w:color="auto" w:fill="FABF8F" w:themeFill="accent6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jc w:val="center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1. Когнітивні процеси</w:t>
            </w:r>
          </w:p>
        </w:tc>
        <w:tc>
          <w:tcPr>
            <w:tcW w:w="1607" w:type="dxa"/>
            <w:shd w:val="clear" w:color="auto" w:fill="FABF8F" w:themeFill="accent6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jc w:val="center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2. Навчальна / практична діяльність</w:t>
            </w:r>
          </w:p>
        </w:tc>
        <w:tc>
          <w:tcPr>
            <w:tcW w:w="1738" w:type="dxa"/>
            <w:shd w:val="clear" w:color="auto" w:fill="FABF8F" w:themeFill="accent6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jc w:val="center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3. Рівень самостійності</w:t>
            </w:r>
          </w:p>
        </w:tc>
        <w:tc>
          <w:tcPr>
            <w:tcW w:w="1531" w:type="dxa"/>
            <w:shd w:val="clear" w:color="auto" w:fill="FABF8F" w:themeFill="accent6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jc w:val="center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4. Комунікація та взаємодія</w:t>
            </w:r>
          </w:p>
        </w:tc>
        <w:tc>
          <w:tcPr>
            <w:tcW w:w="1767" w:type="dxa"/>
            <w:shd w:val="clear" w:color="auto" w:fill="FABF8F" w:themeFill="accent6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jc w:val="center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5. Частота прояву відповідних умінь</w:t>
            </w:r>
          </w:p>
        </w:tc>
      </w:tr>
      <w:tr w:rsidR="00197CCE" w:rsidRPr="00197CCE" w:rsidTr="00197CCE">
        <w:tc>
          <w:tcPr>
            <w:tcW w:w="1575" w:type="dxa"/>
            <w:shd w:val="clear" w:color="auto" w:fill="C2D69B" w:themeFill="accent3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Початковий</w:t>
            </w:r>
          </w:p>
        </w:tc>
        <w:tc>
          <w:tcPr>
            <w:tcW w:w="716" w:type="dxa"/>
            <w:shd w:val="clear" w:color="auto" w:fill="C2D69B" w:themeFill="accent3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1–3</w:t>
            </w:r>
          </w:p>
        </w:tc>
        <w:tc>
          <w:tcPr>
            <w:tcW w:w="1522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Має загальне уявлення, що товари купуються за гроші, розпізнає валюти з допомогою вчителя.</w:t>
            </w:r>
          </w:p>
        </w:tc>
        <w:tc>
          <w:tcPr>
            <w:tcW w:w="160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Не здатний провести елементарні математичні підрахунки грошей або витрат без сторонньої допомоги.</w:t>
            </w:r>
          </w:p>
        </w:tc>
        <w:tc>
          <w:tcPr>
            <w:tcW w:w="1738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Потребує постійної зовнішньої мотивації, контролю та підказок для виконання найпростіших вправ.</w:t>
            </w:r>
          </w:p>
        </w:tc>
        <w:tc>
          <w:tcPr>
            <w:tcW w:w="1531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Уникає комунікації, відмовляється від участі в ділових іграх або командних економічних кейсах.</w:t>
            </w:r>
          </w:p>
        </w:tc>
        <w:tc>
          <w:tcPr>
            <w:tcW w:w="176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Практичні підприємницькі вміння виявляються вкрай рідко, безсистемно і випадково.</w:t>
            </w:r>
          </w:p>
        </w:tc>
      </w:tr>
      <w:tr w:rsidR="00197CCE" w:rsidRPr="00197CCE" w:rsidTr="00197CCE">
        <w:tc>
          <w:tcPr>
            <w:tcW w:w="1575" w:type="dxa"/>
            <w:shd w:val="clear" w:color="auto" w:fill="95B3D7" w:themeFill="accent1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Середній</w:t>
            </w:r>
          </w:p>
        </w:tc>
        <w:tc>
          <w:tcPr>
            <w:tcW w:w="716" w:type="dxa"/>
            <w:shd w:val="clear" w:color="auto" w:fill="95B3D7" w:themeFill="accent1" w:themeFillTint="99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4–6</w:t>
            </w:r>
          </w:p>
        </w:tc>
        <w:tc>
          <w:tcPr>
            <w:tcW w:w="1522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Знає визначення термінів (бюджет, банк, кредит), але не вміє аналізувати реальний ринок.</w:t>
            </w:r>
          </w:p>
        </w:tc>
        <w:tc>
          <w:tcPr>
            <w:tcW w:w="160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Заповнює прості таблиці доходів і витрат за готовою формулою та детальним наочним зразком.</w:t>
            </w:r>
          </w:p>
        </w:tc>
        <w:tc>
          <w:tcPr>
            <w:tcW w:w="1738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Копіює існуючі бізнес-ідеї без внесення власних творчих змін чи коригувань у запропоновану модель.</w:t>
            </w:r>
          </w:p>
        </w:tc>
        <w:tc>
          <w:tcPr>
            <w:tcW w:w="1531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Виконує доручену технічну роботу в групі, але не бере участі в обговоренні загальної стратегії проєкту.</w:t>
            </w:r>
          </w:p>
        </w:tc>
        <w:tc>
          <w:tcPr>
            <w:tcW w:w="176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Економічні результати стабільні лише під час розв'язання простих математичних задач за шаблоном.</w:t>
            </w:r>
          </w:p>
        </w:tc>
      </w:tr>
      <w:tr w:rsidR="00197CCE" w:rsidRPr="00197CCE" w:rsidTr="00197CCE">
        <w:tc>
          <w:tcPr>
            <w:tcW w:w="1575" w:type="dxa"/>
            <w:shd w:val="clear" w:color="auto" w:fill="C4BC96" w:themeFill="background2" w:themeFillShade="BF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Достатній</w:t>
            </w:r>
          </w:p>
        </w:tc>
        <w:tc>
          <w:tcPr>
            <w:tcW w:w="716" w:type="dxa"/>
            <w:shd w:val="clear" w:color="auto" w:fill="C4BC96" w:themeFill="background2" w:themeFillShade="BF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7–9</w:t>
            </w:r>
          </w:p>
        </w:tc>
        <w:tc>
          <w:tcPr>
            <w:tcW w:w="1522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Аналізує потреби ринку, прораховує зв'язки між попитом, пропозицією та кінцевою ціною товару.</w:t>
            </w:r>
          </w:p>
        </w:tc>
        <w:tc>
          <w:tcPr>
            <w:tcW w:w="160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Самостійно прораховує собівартість продукту, визначає ціну та прогнозований чистий прибуток.</w:t>
            </w:r>
          </w:p>
        </w:tc>
        <w:tc>
          <w:tcPr>
            <w:tcW w:w="1738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Самостійно обирає напрям мініпроєкту, розв'язує практичні фінансові кейси без сторонньої підтримки.</w:t>
            </w:r>
          </w:p>
        </w:tc>
        <w:tc>
          <w:tcPr>
            <w:tcW w:w="1531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Презентує комерційну пропозицію (ідею), чітко обґрунтовує вигоди свого продукту перед аудиторією.</w:t>
            </w:r>
          </w:p>
        </w:tc>
        <w:tc>
          <w:tcPr>
            <w:tcW w:w="176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Системно демонструє належний рівень фінансової грамотності у більшості завдань семестру.</w:t>
            </w:r>
          </w:p>
        </w:tc>
      </w:tr>
      <w:tr w:rsidR="00197CCE" w:rsidRPr="00197CCE" w:rsidTr="00197CCE">
        <w:tc>
          <w:tcPr>
            <w:tcW w:w="1575" w:type="dxa"/>
            <w:shd w:val="clear" w:color="auto" w:fill="FDE9D9" w:themeFill="accent6" w:themeFillTint="33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Високий</w:t>
            </w:r>
          </w:p>
        </w:tc>
        <w:tc>
          <w:tcPr>
            <w:tcW w:w="716" w:type="dxa"/>
            <w:shd w:val="clear" w:color="auto" w:fill="FDE9D9" w:themeFill="accent6" w:themeFillTint="33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rStyle w:val="a6"/>
                <w:color w:val="333333"/>
                <w:sz w:val="22"/>
                <w:szCs w:val="22"/>
              </w:rPr>
              <w:t>10–12</w:t>
            </w:r>
          </w:p>
        </w:tc>
        <w:tc>
          <w:tcPr>
            <w:tcW w:w="1522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Оцінює довгострокові фінансові ризики, пропонує обґрунтовані стратегії оптимізації витрат.</w:t>
            </w:r>
          </w:p>
        </w:tc>
        <w:tc>
          <w:tcPr>
            <w:tcW w:w="160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Складає повноцінний бізнес-план, розраховує точку беззбитковості (Break-even point) та будує інвестиційні моделі.</w:t>
            </w:r>
          </w:p>
        </w:tc>
        <w:tc>
          <w:tcPr>
            <w:tcW w:w="1738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Проявляє високу підприємницьку ініціативу, розробляє та захищає авторські стартапи від А до Я.</w:t>
            </w:r>
          </w:p>
        </w:tc>
        <w:tc>
          <w:tcPr>
            <w:tcW w:w="1531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Ефективно проводить пітчинг стартапу, вільно володіє техніками переговорів та вирішення конфліктів.</w:t>
            </w:r>
          </w:p>
        </w:tc>
        <w:tc>
          <w:tcPr>
            <w:tcW w:w="1767" w:type="dxa"/>
            <w:vAlign w:val="center"/>
          </w:tcPr>
          <w:p w:rsidR="002E4228" w:rsidRPr="00197CCE" w:rsidRDefault="002E4228" w:rsidP="00197CCE">
            <w:pPr>
              <w:pStyle w:val="a5"/>
              <w:spacing w:before="0" w:beforeAutospacing="0" w:after="200" w:afterAutospacing="0"/>
              <w:rPr>
                <w:color w:val="333333"/>
                <w:sz w:val="22"/>
                <w:szCs w:val="22"/>
              </w:rPr>
            </w:pPr>
            <w:r w:rsidRPr="00197CCE">
              <w:rPr>
                <w:color w:val="333333"/>
                <w:sz w:val="22"/>
                <w:szCs w:val="22"/>
              </w:rPr>
              <w:t>Підприємницьке мислення та фінансова дисципліна є постійним та усвідомленим стилем діяльності дитини.</w:t>
            </w:r>
          </w:p>
        </w:tc>
      </w:tr>
    </w:tbl>
    <w:p w:rsidR="00FB2481" w:rsidRDefault="00FB2481" w:rsidP="00197CCE">
      <w:pPr>
        <w:spacing w:before="240" w:after="0" w:line="240" w:lineRule="auto"/>
        <w:ind w:left="-284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3C4413" w:rsidRPr="00197CCE" w:rsidRDefault="003C4413" w:rsidP="00197CCE">
      <w:pPr>
        <w:spacing w:before="240" w:after="0" w:line="240" w:lineRule="auto"/>
        <w:ind w:left="-284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V. Академічна доброчесність та оскарження</w:t>
      </w:r>
    </w:p>
    <w:p w:rsidR="003C4413" w:rsidRPr="00197CCE" w:rsidRDefault="00922FE5" w:rsidP="00197CCE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5.1.</w:t>
      </w:r>
      <w:r w:rsidR="00FB24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3C4413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:rsidR="003C4413" w:rsidRPr="00197CCE" w:rsidRDefault="00922FE5" w:rsidP="00197CCE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>5.2.</w:t>
      </w:r>
      <w:r w:rsidR="00FB248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3C4413" w:rsidRPr="00197C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3C4413" w:rsidRPr="00197CCE" w:rsidRDefault="003C4413" w:rsidP="002546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4413" w:rsidRPr="00197CCE" w:rsidRDefault="003C4413" w:rsidP="00CA42F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4413" w:rsidRPr="00197CCE" w:rsidRDefault="003C4413" w:rsidP="00CA42F6">
      <w:pPr>
        <w:ind w:left="360"/>
        <w:jc w:val="both"/>
        <w:rPr>
          <w:rFonts w:ascii="Times New Roman" w:hAnsi="Times New Roman" w:cs="Times New Roman"/>
        </w:rPr>
      </w:pPr>
    </w:p>
    <w:p w:rsidR="003C4413" w:rsidRPr="00197C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197C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197C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197C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197C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197C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922FE5" w:rsidRPr="00197CCE" w:rsidRDefault="00922FE5" w:rsidP="003C4413">
      <w:pPr>
        <w:ind w:left="360"/>
        <w:jc w:val="center"/>
        <w:rPr>
          <w:rFonts w:ascii="Times New Roman" w:hAnsi="Times New Roman" w:cs="Times New Roman"/>
        </w:rPr>
      </w:pPr>
    </w:p>
    <w:p w:rsidR="00922FE5" w:rsidRPr="00197CCE" w:rsidRDefault="00922FE5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197C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sectPr w:rsidR="003C4413" w:rsidRPr="00197CCE" w:rsidSect="00197CCE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E3DB7"/>
    <w:multiLevelType w:val="multilevel"/>
    <w:tmpl w:val="B892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A348D2"/>
    <w:multiLevelType w:val="multilevel"/>
    <w:tmpl w:val="D7E4F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7046FA"/>
    <w:multiLevelType w:val="multilevel"/>
    <w:tmpl w:val="5E3ED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7C11B7"/>
    <w:multiLevelType w:val="multilevel"/>
    <w:tmpl w:val="B4F6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4728CD"/>
    <w:multiLevelType w:val="multilevel"/>
    <w:tmpl w:val="DFA0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F03246"/>
    <w:multiLevelType w:val="multilevel"/>
    <w:tmpl w:val="B8A8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137ACA"/>
    <w:multiLevelType w:val="multilevel"/>
    <w:tmpl w:val="DE4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F056EE"/>
    <w:multiLevelType w:val="multilevel"/>
    <w:tmpl w:val="5364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D8623F4"/>
    <w:multiLevelType w:val="multilevel"/>
    <w:tmpl w:val="0C8A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DAC61B0"/>
    <w:multiLevelType w:val="multilevel"/>
    <w:tmpl w:val="BD46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AC3074"/>
    <w:multiLevelType w:val="multilevel"/>
    <w:tmpl w:val="2AC6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923A34"/>
    <w:multiLevelType w:val="multilevel"/>
    <w:tmpl w:val="38BC12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>
    <w:nsid w:val="65744F61"/>
    <w:multiLevelType w:val="multilevel"/>
    <w:tmpl w:val="0788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260D01"/>
    <w:multiLevelType w:val="multilevel"/>
    <w:tmpl w:val="3A88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E807B21"/>
    <w:multiLevelType w:val="multilevel"/>
    <w:tmpl w:val="D6309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1F575B"/>
    <w:multiLevelType w:val="multilevel"/>
    <w:tmpl w:val="16F06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7B76E1"/>
    <w:multiLevelType w:val="multilevel"/>
    <w:tmpl w:val="E9981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5"/>
  </w:num>
  <w:num w:numId="5">
    <w:abstractNumId w:val="16"/>
  </w:num>
  <w:num w:numId="6">
    <w:abstractNumId w:val="9"/>
  </w:num>
  <w:num w:numId="7">
    <w:abstractNumId w:val="1"/>
  </w:num>
  <w:num w:numId="8">
    <w:abstractNumId w:val="17"/>
  </w:num>
  <w:num w:numId="9">
    <w:abstractNumId w:val="12"/>
  </w:num>
  <w:num w:numId="10">
    <w:abstractNumId w:val="6"/>
  </w:num>
  <w:num w:numId="11">
    <w:abstractNumId w:val="3"/>
  </w:num>
  <w:num w:numId="12">
    <w:abstractNumId w:val="11"/>
  </w:num>
  <w:num w:numId="13">
    <w:abstractNumId w:val="15"/>
  </w:num>
  <w:num w:numId="14">
    <w:abstractNumId w:val="8"/>
  </w:num>
  <w:num w:numId="15">
    <w:abstractNumId w:val="13"/>
  </w:num>
  <w:num w:numId="16">
    <w:abstractNumId w:val="10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F6"/>
    <w:rsid w:val="001947B9"/>
    <w:rsid w:val="00197CCE"/>
    <w:rsid w:val="0025467C"/>
    <w:rsid w:val="002E4228"/>
    <w:rsid w:val="003C4413"/>
    <w:rsid w:val="005B3C60"/>
    <w:rsid w:val="006E753D"/>
    <w:rsid w:val="007877F6"/>
    <w:rsid w:val="00922FE5"/>
    <w:rsid w:val="00975472"/>
    <w:rsid w:val="0098357F"/>
    <w:rsid w:val="009D7244"/>
    <w:rsid w:val="00B429B8"/>
    <w:rsid w:val="00BB58AB"/>
    <w:rsid w:val="00CA42F6"/>
    <w:rsid w:val="00D05B6A"/>
    <w:rsid w:val="00FB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413"/>
    <w:pPr>
      <w:ind w:left="720"/>
      <w:contextualSpacing/>
    </w:pPr>
  </w:style>
  <w:style w:type="paragraph" w:customStyle="1" w:styleId="Default">
    <w:name w:val="Default"/>
    <w:rsid w:val="00CA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A42F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54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25467C"/>
    <w:rPr>
      <w:b/>
      <w:bCs/>
    </w:rPr>
  </w:style>
  <w:style w:type="character" w:styleId="a7">
    <w:name w:val="Emphasis"/>
    <w:basedOn w:val="a0"/>
    <w:uiPriority w:val="20"/>
    <w:qFormat/>
    <w:rsid w:val="00D05B6A"/>
    <w:rPr>
      <w:i/>
      <w:iCs/>
    </w:rPr>
  </w:style>
  <w:style w:type="character" w:customStyle="1" w:styleId="inqyif">
    <w:name w:val="inqyif"/>
    <w:basedOn w:val="a0"/>
    <w:rsid w:val="00D05B6A"/>
  </w:style>
  <w:style w:type="table" w:styleId="a8">
    <w:name w:val="Table Grid"/>
    <w:basedOn w:val="a1"/>
    <w:uiPriority w:val="59"/>
    <w:rsid w:val="002E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413"/>
    <w:pPr>
      <w:ind w:left="720"/>
      <w:contextualSpacing/>
    </w:pPr>
  </w:style>
  <w:style w:type="paragraph" w:customStyle="1" w:styleId="Default">
    <w:name w:val="Default"/>
    <w:rsid w:val="00CA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A42F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54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25467C"/>
    <w:rPr>
      <w:b/>
      <w:bCs/>
    </w:rPr>
  </w:style>
  <w:style w:type="character" w:styleId="a7">
    <w:name w:val="Emphasis"/>
    <w:basedOn w:val="a0"/>
    <w:uiPriority w:val="20"/>
    <w:qFormat/>
    <w:rsid w:val="00D05B6A"/>
    <w:rPr>
      <w:i/>
      <w:iCs/>
    </w:rPr>
  </w:style>
  <w:style w:type="character" w:customStyle="1" w:styleId="inqyif">
    <w:name w:val="inqyif"/>
    <w:basedOn w:val="a0"/>
    <w:rsid w:val="00D05B6A"/>
  </w:style>
  <w:style w:type="table" w:styleId="a8">
    <w:name w:val="Table Grid"/>
    <w:basedOn w:val="a1"/>
    <w:uiPriority w:val="59"/>
    <w:rsid w:val="002E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1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8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3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0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60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5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1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5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0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85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5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2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4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6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14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1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6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5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1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5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3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7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7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nayshov.com/FR/57372/pidpryyemn-finans-hram-8-9-kl-kuznyetsova-ta-in-30-12-2024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6527</Words>
  <Characters>3721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2026-09-29T07:05:00Z</dcterms:created>
  <dcterms:modified xsi:type="dcterms:W3CDTF">2026-09-29T07:05:00Z</dcterms:modified>
</cp:coreProperties>
</file>